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821D6C" w:rsidRPr="00821D6C" w:rsidRDefault="00821D6C" w:rsidP="0082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7151C2" w:rsidRPr="007151C2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dobara – sredstava za </w:t>
      </w:r>
      <w:r w:rsidR="00AB56BF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higijenu  </w:t>
      </w:r>
      <w:r w:rsidR="007151C2" w:rsidRPr="007151C2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>u količini za dvanaest meseci</w:t>
      </w:r>
    </w:p>
    <w:p w:rsidR="00821D6C" w:rsidRPr="00821D6C" w:rsidRDefault="00821D6C" w:rsidP="00821D6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3. Kao zajedničku ponudu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>- Obavezno upisati procenat učešća podizvođača/podisporučioca u predmetnoj nabavci i deo predmeta nabavke koji se vrši preko podizvođača/podisporučioca.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2A613B" w:rsidRDefault="00821D6C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lastRenderedPageBreak/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F829CF" w:rsidRPr="00525AAF" w:rsidRDefault="007D616F" w:rsidP="00AE2F5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lang w:val="sl-SI" w:eastAsia="sr-Latn-CS"/>
        </w:rPr>
      </w:pPr>
      <w:r w:rsidRPr="00525AAF">
        <w:rPr>
          <w:rFonts w:ascii="Times New Roman" w:eastAsia="Times New Roman" w:hAnsi="Times New Roman" w:cs="Times New Roman"/>
          <w:bCs/>
          <w:lang w:val="sl-SI" w:eastAsia="sr-Latn-CS"/>
        </w:rPr>
        <w:t xml:space="preserve"> </w:t>
      </w:r>
      <w:bookmarkStart w:id="0" w:name="_Hlk51763201"/>
      <w:r w:rsidRPr="00525AAF">
        <w:rPr>
          <w:rFonts w:ascii="Times New Roman" w:eastAsia="Times New Roman" w:hAnsi="Times New Roman" w:cs="Times New Roman"/>
          <w:bCs/>
          <w:lang w:val="sl-SI" w:eastAsia="sr-Latn-CS"/>
        </w:rPr>
        <w:t xml:space="preserve">Nabavka </w:t>
      </w:r>
      <w:r w:rsidR="007151C2" w:rsidRPr="00525AAF">
        <w:rPr>
          <w:rFonts w:ascii="Times New Roman" w:eastAsia="Times New Roman" w:hAnsi="Times New Roman" w:cs="Times New Roman"/>
          <w:bCs/>
          <w:lang w:val="sl-SI" w:eastAsia="sr-Latn-CS"/>
        </w:rPr>
        <w:t xml:space="preserve">dobara – sredstava za </w:t>
      </w:r>
      <w:r w:rsidR="00AB56BF" w:rsidRPr="00525AAF">
        <w:rPr>
          <w:rFonts w:ascii="Times New Roman" w:eastAsia="Times New Roman" w:hAnsi="Times New Roman" w:cs="Times New Roman"/>
          <w:bCs/>
          <w:lang w:val="sl-SI" w:eastAsia="sr-Latn-CS"/>
        </w:rPr>
        <w:t xml:space="preserve">higijenu  </w:t>
      </w:r>
      <w:r w:rsidR="007151C2" w:rsidRPr="00525AAF">
        <w:rPr>
          <w:rFonts w:ascii="Times New Roman" w:eastAsia="Times New Roman" w:hAnsi="Times New Roman" w:cs="Times New Roman"/>
          <w:bCs/>
          <w:lang w:val="sl-SI" w:eastAsia="sr-Latn-CS"/>
        </w:rPr>
        <w:t>u količini za dvanaest meseci</w:t>
      </w:r>
    </w:p>
    <w:bookmarkEnd w:id="0"/>
    <w:p w:rsidR="007D616F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</w:p>
    <w:tbl>
      <w:tblPr>
        <w:tblW w:w="9692" w:type="dxa"/>
        <w:tblInd w:w="-106" w:type="dxa"/>
        <w:tblLook w:val="0000" w:firstRow="0" w:lastRow="0" w:firstColumn="0" w:lastColumn="0" w:noHBand="0" w:noVBand="0"/>
      </w:tblPr>
      <w:tblGrid>
        <w:gridCol w:w="627"/>
        <w:gridCol w:w="5188"/>
        <w:gridCol w:w="850"/>
        <w:gridCol w:w="1161"/>
        <w:gridCol w:w="972"/>
        <w:gridCol w:w="894"/>
      </w:tblGrid>
      <w:tr w:rsidR="00525AAF" w:rsidRPr="00525AAF" w:rsidTr="006D4900">
        <w:trPr>
          <w:trHeight w:val="102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redni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NAZIV ARTIKLA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jedinica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mere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25AAF" w:rsidRPr="00525AAF" w:rsidRDefault="00525AAF" w:rsidP="00525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TRAŽENE KOLIČINE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AAF" w:rsidRPr="00525AAF" w:rsidRDefault="00525AAF" w:rsidP="00525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Jedinična cena/din bez PDV-a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AAF" w:rsidRPr="00525AAF" w:rsidRDefault="00525AAF" w:rsidP="00525AA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sr-Cyrl-CS" w:eastAsia="sr-Latn-CS"/>
              </w:rPr>
              <w:t>Ukupna cena/din bez PDV-a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beljenje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veša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u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prahu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0,5kg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Omekšivač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veš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1,8</w:t>
            </w:r>
            <w:proofErr w:type="gram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lit.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Silan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Prašak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mašinsko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veša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30,60 i  95 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stepeni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"Duel“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4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WC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Sanitar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1/1lit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bazi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fosforne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kiseline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(5-15%)</w:t>
            </w:r>
            <w:proofErr w:type="gram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limunska</w:t>
            </w:r>
            <w:proofErr w:type="spellEnd"/>
            <w:proofErr w:type="gram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kiselina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od 5%.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Sapun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100gr,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čvrsti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osvežavajući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mirisi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standardni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nivo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kvaliteta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Tečni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deterdžent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sudove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1/1lit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tečni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det.za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ručno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posuđa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pH neutral,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miris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limuna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Varikina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1/1lit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izbeljivanje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veša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lit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Vim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tečni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750gr</w:t>
            </w:r>
            <w:proofErr w:type="gram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.(</w:t>
            </w:r>
            <w:proofErr w:type="spellStart"/>
            <w:proofErr w:type="gram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tečno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abrazivno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čišćenje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kuhinjskih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sanitarnih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površina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miris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limuna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stakla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pumpicom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0,75l MER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odgovarajući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Rukavice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gumene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veličine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(S-XL), 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rastegljive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vodonepropusne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par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Sunđer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posuđe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abrazivom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dužine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9-10,širine 6-7cm)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800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Žica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sudove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inoxa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nerdjajuća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Vileda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odgovarajuća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SO u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tabletama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omekšivač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vodu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25/1kg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pak.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So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mašinu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sudove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1,5kg (so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omekšavanje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vode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dejstvom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protiv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kamenca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49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Pasta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odmašćivanje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ribanje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(500gr.panol pasta)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Magične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krpe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dimenzija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34x34cm)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Četke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flašice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sve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standardne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flašice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flašice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širokog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grla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plastično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vlakno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pocinkovana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žica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Četke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(PVC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ručkom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PP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čekinje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proofErr w:type="gram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dimenzije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8x4cm</w:t>
            </w:r>
            <w:proofErr w:type="gram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Četka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WC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postoljem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; PVC,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okrugla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bele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lastRenderedPageBreak/>
              <w:t>20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Metle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velike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sirkova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), 4puta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opšivena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visina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štapa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oko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100cm.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Metle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male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sirkova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visina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drške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do 20 cm.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Plastične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korpe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otpatke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zapremine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10lit(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braon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Kanta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otpatke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oscilirajućim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poklopcem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PVC-50L(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bela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boja,CLIC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-TT))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Kanta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otpatke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INOX-20L(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pedalom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plastičnim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umetkom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 – 20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Plastične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korpe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prljav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veš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poklopcem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bure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)50L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bela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boja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Lopatica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smeće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đubrovnik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 PVC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Četka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pajalica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teleskop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štapom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- 3m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Četka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čišćenje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poda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portviš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pod,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mešavina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prirodnog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sintetičkog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vlakna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drškom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1,2m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*29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Tablete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mašinsko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sudova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86/1, </w:t>
            </w:r>
            <w:proofErr w:type="gram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3u1(</w:t>
            </w:r>
            <w:proofErr w:type="gram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Finish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kut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*30.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Tablete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aspirator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vlage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Ceresit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Aero360</w:t>
            </w:r>
            <w:proofErr w:type="gram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dopuna</w:t>
            </w:r>
            <w:proofErr w:type="spellEnd"/>
            <w:proofErr w:type="gram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2/1,upijaju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vlagu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neutrališu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mirise.Pakovanje2x450gr.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kut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Sjaj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mašinu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sudove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450ml  (</w:t>
            </w:r>
            <w:proofErr w:type="spellStart"/>
            <w:proofErr w:type="gram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Azur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 </w:t>
            </w: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Deterdžent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mašinu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sudove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 kg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Azur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kut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*33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Tečni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sapun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dopuna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) med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mleko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Palmoliv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 750 ml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64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*34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Tečni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sapun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 l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glicerinom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mirisnom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komponentom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antibakterijski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144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35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Truleks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krpe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3/1,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dimenzija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16x17cm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pak.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laminata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 l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čišćenje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kamenca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 l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čišćenje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površine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nerđajućeg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čelika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aluminijuma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keramike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stakla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plastike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odmašćivanje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Axel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ili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odgovarajući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750 ml</w:t>
            </w:r>
          </w:p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Tečno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odmašćivanje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služi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otklanjanje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masnoće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masnih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naslaga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namenjen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čišćenje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radnih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površina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delova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aspiratora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rerni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radijatora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roletni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svih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ostalih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mesta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gde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se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taloži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masnoća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inoxa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750 ml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čišćenje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površina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od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nerđajućeg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čelika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pumpicom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bookmarkStart w:id="1" w:name="_GoBack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*40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čišćenje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poda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dezinficijensom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sredstvo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i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dezinfekciju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podova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150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bookmarkEnd w:id="1"/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41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Tečnost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vetrobranska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stakla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1/1 l (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za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pranje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temperaturi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do -20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  <w:lang w:val="en-US"/>
              </w:rPr>
              <w:t>o</w:t>
            </w: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kom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5AAF" w:rsidRPr="00525AAF" w:rsidTr="001369F6">
        <w:trPr>
          <w:trHeight w:val="51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42</w:t>
            </w:r>
          </w:p>
        </w:tc>
        <w:tc>
          <w:tcPr>
            <w:tcW w:w="5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Soda </w:t>
            </w:r>
            <w:proofErr w:type="spellStart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bikarbona</w:t>
            </w:r>
            <w:proofErr w:type="spellEnd"/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kg</w:t>
            </w:r>
          </w:p>
        </w:tc>
        <w:tc>
          <w:tcPr>
            <w:tcW w:w="1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5AAF" w:rsidRPr="00525AAF" w:rsidRDefault="00525AAF" w:rsidP="001369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525AAF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5AAF" w:rsidRPr="00525AAF" w:rsidRDefault="00525AAF" w:rsidP="00525AA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6A66B9" w:rsidRDefault="006A66B9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525AAF" w:rsidRDefault="00525AAF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525AAF" w:rsidRDefault="00525AAF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525AAF" w:rsidRDefault="00525AAF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6A66B9" w:rsidRDefault="006A66B9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6A66B9" w:rsidRPr="006A66B9" w:rsidRDefault="006A66B9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</w:pPr>
      <w:r w:rsidRPr="006A66B9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lastRenderedPageBreak/>
        <w:t xml:space="preserve">Ukupna vrednost </w:t>
      </w:r>
      <w:r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u dinarima </w:t>
      </w:r>
      <w:r w:rsidRPr="006A66B9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bez PDV-a:_____________________________________________</w:t>
      </w:r>
    </w:p>
    <w:p w:rsidR="006A66B9" w:rsidRDefault="006A66B9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</w:pPr>
    </w:p>
    <w:p w:rsidR="006A66B9" w:rsidRPr="006A66B9" w:rsidRDefault="006A66B9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</w:pPr>
      <w:r w:rsidRPr="006A66B9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Ukupna vrednost </w:t>
      </w:r>
      <w:r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 xml:space="preserve">u dinarima </w:t>
      </w:r>
      <w:r w:rsidRPr="006A66B9">
        <w:rPr>
          <w:rFonts w:ascii="Times New Roman" w:eastAsia="Arial Unicode MS" w:hAnsi="Times New Roman" w:cs="Times New Roman"/>
          <w:bCs/>
          <w:iCs/>
          <w:color w:val="000000"/>
          <w:kern w:val="1"/>
          <w:lang w:eastAsia="ar-SA"/>
        </w:rPr>
        <w:t>sa PDV-om_____________________________________________</w:t>
      </w:r>
    </w:p>
    <w:p w:rsidR="006A66B9" w:rsidRDefault="006A66B9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6A66B9" w:rsidRDefault="006A66B9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  <w:r w:rsidRPr="00387E50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  <w:t>Za pozicije obeležene zvezdicom dostaviti uzorak</w:t>
      </w:r>
    </w:p>
    <w:p w:rsidR="00387E50" w:rsidRP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u w:val="single"/>
          <w:lang w:eastAsia="ar-SA"/>
        </w:rPr>
      </w:pPr>
    </w:p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F829C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:rsidR="00F829CF" w:rsidRPr="007D616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se opredeli da obrazac potpisuju svi 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p w:rsidR="00F829CF" w:rsidRPr="00D023B6" w:rsidRDefault="00F829CF" w:rsidP="00F8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sectPr w:rsidR="004029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95D9C"/>
    <w:rsid w:val="001057D7"/>
    <w:rsid w:val="001369F6"/>
    <w:rsid w:val="00165017"/>
    <w:rsid w:val="00175443"/>
    <w:rsid w:val="001865FA"/>
    <w:rsid w:val="0020442C"/>
    <w:rsid w:val="0026450E"/>
    <w:rsid w:val="002A613B"/>
    <w:rsid w:val="002F0E48"/>
    <w:rsid w:val="00330309"/>
    <w:rsid w:val="00387E50"/>
    <w:rsid w:val="003A0991"/>
    <w:rsid w:val="003A14E6"/>
    <w:rsid w:val="003E7B32"/>
    <w:rsid w:val="004029A8"/>
    <w:rsid w:val="004342D3"/>
    <w:rsid w:val="00525AAF"/>
    <w:rsid w:val="00583FB9"/>
    <w:rsid w:val="005857F8"/>
    <w:rsid w:val="005A5A8E"/>
    <w:rsid w:val="006447EA"/>
    <w:rsid w:val="006A66B9"/>
    <w:rsid w:val="007151C2"/>
    <w:rsid w:val="00743131"/>
    <w:rsid w:val="007650F9"/>
    <w:rsid w:val="007D616F"/>
    <w:rsid w:val="00816856"/>
    <w:rsid w:val="00821D6C"/>
    <w:rsid w:val="00842024"/>
    <w:rsid w:val="00856C13"/>
    <w:rsid w:val="009716F2"/>
    <w:rsid w:val="00985E9A"/>
    <w:rsid w:val="009B15CC"/>
    <w:rsid w:val="00AA738E"/>
    <w:rsid w:val="00AB56BF"/>
    <w:rsid w:val="00AE2F53"/>
    <w:rsid w:val="00B36AB8"/>
    <w:rsid w:val="00C66AE1"/>
    <w:rsid w:val="00CB3567"/>
    <w:rsid w:val="00CF20CE"/>
    <w:rsid w:val="00D023B6"/>
    <w:rsid w:val="00D10F5A"/>
    <w:rsid w:val="00D311E7"/>
    <w:rsid w:val="00D77609"/>
    <w:rsid w:val="00DE1645"/>
    <w:rsid w:val="00E86BA8"/>
    <w:rsid w:val="00E872E3"/>
    <w:rsid w:val="00E95E17"/>
    <w:rsid w:val="00F829CF"/>
    <w:rsid w:val="00FB050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D2A63-4462-4DFB-9AE4-F8282FC07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6</Pages>
  <Words>1308</Words>
  <Characters>7459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48</cp:revision>
  <cp:lastPrinted>2022-03-17T11:49:00Z</cp:lastPrinted>
  <dcterms:created xsi:type="dcterms:W3CDTF">2020-09-02T06:44:00Z</dcterms:created>
  <dcterms:modified xsi:type="dcterms:W3CDTF">2023-08-25T07:48:00Z</dcterms:modified>
</cp:coreProperties>
</file>