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E0A40">
        <w:rPr>
          <w:szCs w:val="24"/>
          <w:lang w:val="sr-Latn-RS"/>
        </w:rPr>
        <w:t>Otvoreni postupak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BE0A40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BE0A40" w:rsidRDefault="00BE0A40" w:rsidP="00BE0A40">
      <w:pPr>
        <w:pStyle w:val="NoSpacing"/>
        <w:rPr>
          <w:lang w:val="sl-SI"/>
        </w:rPr>
      </w:pPr>
      <w:r>
        <w:t xml:space="preserve">- Nabavka </w:t>
      </w:r>
      <w:r w:rsidRPr="00BE0A40">
        <w:t>dobara – originalnih rezervnih delova, potrošnog materijala i usluga servisiranja medicinske opreme proizvođača Dräger Medical</w:t>
      </w:r>
    </w:p>
    <w:p w:rsidR="00BE0A40" w:rsidRPr="00BE0A40" w:rsidRDefault="00BE0A40" w:rsidP="00BE0A40">
      <w:pPr>
        <w:pStyle w:val="NoSpacing"/>
        <w:rPr>
          <w:lang w:val="sl-SI"/>
        </w:rPr>
      </w:pPr>
      <w:r>
        <w:rPr>
          <w:lang w:val="sl-SI"/>
        </w:rPr>
        <w:t xml:space="preserve">- </w:t>
      </w:r>
      <w:r w:rsidRPr="00BE0A40">
        <w:rPr>
          <w:lang w:val="sl-SI"/>
        </w:rPr>
        <w:t>Razni rezervni delovi -  34913000</w:t>
      </w:r>
    </w:p>
    <w:p w:rsidR="00847777" w:rsidRDefault="00847777" w:rsidP="00BE0A40">
      <w:pPr>
        <w:pStyle w:val="NoSpacing"/>
        <w:rPr>
          <w:b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C4307">
        <w:rPr>
          <w:szCs w:val="24"/>
          <w:lang w:val="sr-Latn-CS"/>
        </w:rPr>
        <w:t>01.03.2018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7E6CA1">
        <w:rPr>
          <w:szCs w:val="24"/>
          <w:lang w:val="sl-SI"/>
        </w:rPr>
        <w:t>16.04.2018</w:t>
      </w:r>
      <w:bookmarkStart w:id="0" w:name="_GoBack"/>
      <w:bookmarkEnd w:id="0"/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25.04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25.04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6</cp:revision>
  <cp:lastPrinted>2018-04-16T11:36:00Z</cp:lastPrinted>
  <dcterms:created xsi:type="dcterms:W3CDTF">2018-03-07T12:45:00Z</dcterms:created>
  <dcterms:modified xsi:type="dcterms:W3CDTF">2018-04-16T11:36:00Z</dcterms:modified>
</cp:coreProperties>
</file>