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bookmarkStart w:id="0" w:name="_GoBack"/>
      <w:bookmarkEnd w:id="0"/>
    </w:p>
    <w:p w:rsidR="00B220CA" w:rsidRPr="007A7D61" w:rsidRDefault="00B220CA" w:rsidP="00162C92">
      <w:pPr>
        <w:jc w:val="both"/>
        <w:rPr>
          <w:lang w:val="sr-Latn-CS"/>
        </w:rPr>
      </w:pPr>
    </w:p>
    <w:p w:rsidR="00B220CA" w:rsidRPr="007A7D61" w:rsidRDefault="00153A4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48" b="-9148"/>
                    <a:stretch>
                      <a:fillRect/>
                    </a:stretch>
                  </pic:blipFill>
                  <pic:spPr bwMode="auto">
                    <a:xfrm>
                      <a:off x="0" y="0"/>
                      <a:ext cx="762000" cy="906780"/>
                    </a:xfrm>
                    <a:prstGeom prst="rect">
                      <a:avLst/>
                    </a:prstGeom>
                    <a:noFill/>
                    <a:ln>
                      <a:noFill/>
                    </a:ln>
                  </pic:spPr>
                </pic:pic>
              </a:graphicData>
            </a:graphic>
          </wp:inline>
        </w:drawing>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B357A1" w:rsidRDefault="00B220CA" w:rsidP="00162C92">
      <w:pPr>
        <w:jc w:val="both"/>
        <w:rPr>
          <w:lang w:val="sr-Latn-RS"/>
        </w:rPr>
      </w:pPr>
      <w:r w:rsidRPr="007A7D61">
        <w:t>Broj:</w:t>
      </w:r>
      <w:r>
        <w:t xml:space="preserve"> </w:t>
      </w:r>
      <w:r w:rsidR="00AD4E43">
        <w:rPr>
          <w:lang w:val="sr-Latn-RS"/>
        </w:rPr>
        <w:t>3192</w:t>
      </w:r>
      <w:r w:rsidR="00B357A1">
        <w:rPr>
          <w:lang w:val="sr-Latn-RS"/>
        </w:rPr>
        <w:t>/7</w:t>
      </w:r>
    </w:p>
    <w:p w:rsidR="00B220CA" w:rsidRPr="00047C89" w:rsidRDefault="00B220CA" w:rsidP="00A2730A">
      <w:pPr>
        <w:jc w:val="both"/>
      </w:pPr>
      <w:r>
        <w:t xml:space="preserve">Datum: </w:t>
      </w:r>
      <w:r w:rsidR="00CF527D">
        <w:rPr>
          <w:lang w:val="sr-Latn-RS"/>
        </w:rPr>
        <w:t>2</w:t>
      </w:r>
      <w:r w:rsidR="00F94296">
        <w:rPr>
          <w:lang w:val="sr-Latn-RS"/>
        </w:rPr>
        <w:t>7</w:t>
      </w:r>
      <w:r w:rsidR="00CF527D">
        <w:rPr>
          <w:lang w:val="sr-Latn-RS"/>
        </w:rPr>
        <w:t>.12.201</w:t>
      </w:r>
      <w:r w:rsidR="000679EB">
        <w:rPr>
          <w:lang w:val="sr-Latn-RS"/>
        </w:rPr>
        <w:t>9</w:t>
      </w:r>
      <w:r w:rsidR="00047C89">
        <w:t>.</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r w:rsidRPr="0090523C">
        <w:rPr>
          <w:b/>
          <w:bCs/>
          <w:lang w:val="en-US"/>
        </w:rPr>
        <w:t>z</w:t>
      </w:r>
      <w:r w:rsidRPr="0090523C">
        <w:rPr>
          <w:b/>
          <w:bCs/>
        </w:rPr>
        <w:t>a javnu nabavku</w:t>
      </w:r>
    </w:p>
    <w:p w:rsidR="00B220CA" w:rsidRDefault="00F94296" w:rsidP="00B12EF6">
      <w:pPr>
        <w:jc w:val="center"/>
        <w:rPr>
          <w:b/>
          <w:bCs/>
          <w:lang w:val="sl-SI"/>
        </w:rPr>
      </w:pPr>
      <w:r>
        <w:rPr>
          <w:b/>
          <w:bCs/>
          <w:lang w:val="sl-SI"/>
        </w:rPr>
        <w:t xml:space="preserve">PREPARATA KOJI SE KORISTE U </w:t>
      </w:r>
      <w:r w:rsidR="00BD4F95">
        <w:rPr>
          <w:b/>
          <w:bCs/>
          <w:lang w:val="sl-SI"/>
        </w:rPr>
        <w:t>TOTALN</w:t>
      </w:r>
      <w:r>
        <w:rPr>
          <w:b/>
          <w:bCs/>
          <w:lang w:val="sl-SI"/>
        </w:rPr>
        <w:t>OJ</w:t>
      </w:r>
      <w:r w:rsidR="00BD4F95">
        <w:rPr>
          <w:b/>
          <w:bCs/>
          <w:lang w:val="sl-SI"/>
        </w:rPr>
        <w:t xml:space="preserve"> PARENTERALN</w:t>
      </w:r>
      <w:r>
        <w:rPr>
          <w:b/>
          <w:bCs/>
          <w:lang w:val="sl-SI"/>
        </w:rPr>
        <w:t>OJ</w:t>
      </w:r>
      <w:r w:rsidR="00BD4F95">
        <w:rPr>
          <w:b/>
          <w:bCs/>
          <w:lang w:val="sl-SI"/>
        </w:rPr>
        <w:t xml:space="preserve"> ISHRAN</w:t>
      </w:r>
      <w:r>
        <w:rPr>
          <w:b/>
          <w:bCs/>
          <w:lang w:val="sl-SI"/>
        </w:rPr>
        <w:t>I</w:t>
      </w:r>
    </w:p>
    <w:p w:rsidR="00B220CA" w:rsidRDefault="00B220CA" w:rsidP="00B12EF6">
      <w:pPr>
        <w:jc w:val="center"/>
        <w:rPr>
          <w:b/>
          <w:bCs/>
          <w:lang w:val="sl-SI"/>
        </w:rPr>
      </w:pPr>
      <w:r w:rsidRPr="007A7D61">
        <w:rPr>
          <w:b/>
          <w:bCs/>
          <w:lang w:val="sl-SI"/>
        </w:rPr>
        <w:t>otvor</w:t>
      </w:r>
      <w:r>
        <w:rPr>
          <w:b/>
          <w:bCs/>
          <w:lang w:val="sl-SI"/>
        </w:rPr>
        <w:t>eni postupak javne nabavke</w:t>
      </w:r>
    </w:p>
    <w:p w:rsidR="00B220CA" w:rsidRPr="007A7D61" w:rsidRDefault="00B220CA" w:rsidP="00B12EF6">
      <w:pPr>
        <w:jc w:val="center"/>
        <w:rPr>
          <w:b/>
          <w:bCs/>
          <w:lang w:val="sl-SI"/>
        </w:rPr>
      </w:pPr>
      <w:r>
        <w:rPr>
          <w:b/>
          <w:bCs/>
          <w:lang w:val="sl-SI"/>
        </w:rPr>
        <w:t xml:space="preserve">br. </w:t>
      </w:r>
      <w:r w:rsidR="00466D3D">
        <w:rPr>
          <w:b/>
          <w:bCs/>
          <w:lang w:val="sl-SI"/>
        </w:rPr>
        <w:t>1</w:t>
      </w:r>
      <w:r w:rsidR="00A876D9">
        <w:rPr>
          <w:b/>
          <w:bCs/>
          <w:lang w:val="sl-SI"/>
        </w:rPr>
        <w:t>7</w:t>
      </w:r>
      <w:r>
        <w:rPr>
          <w:b/>
          <w:bCs/>
          <w:lang w:val="sl-SI"/>
        </w:rPr>
        <w:t>/201</w:t>
      </w:r>
      <w:r w:rsidR="000679EB">
        <w:rPr>
          <w:b/>
          <w:bCs/>
          <w:lang w:val="sl-SI"/>
        </w:rPr>
        <w:t>9</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tab/>
      </w:r>
    </w:p>
    <w:p w:rsidR="00B220CA" w:rsidRPr="009F2FAC" w:rsidRDefault="00B220CA" w:rsidP="00162C92">
      <w:pPr>
        <w:pStyle w:val="Heading1"/>
        <w:jc w:val="left"/>
      </w:pPr>
      <w:r>
        <w:lastRenderedPageBreak/>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 xml:space="preserve">ešće u postupku </w:t>
      </w:r>
      <w:r w:rsidR="00200B92">
        <w:rPr>
          <w:lang w:val="sl-SI"/>
        </w:rPr>
        <w:t>javne nabavke</w:t>
      </w:r>
      <w:r w:rsidRPr="007A7D61">
        <w:rPr>
          <w:lang w:val="sl-SI"/>
        </w:rPr>
        <w:t>: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000679EB">
        <w:rPr>
          <w:lang w:val="sl-SI"/>
        </w:rPr>
        <w:t>(popunjen i potpisan</w:t>
      </w:r>
      <w:r w:rsidRPr="007A7D61">
        <w:rPr>
          <w:lang w:val="sl-SI"/>
        </w:rPr>
        <w:t>),</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0679EB">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Default="00B220CA" w:rsidP="000679EB">
      <w:pPr>
        <w:numPr>
          <w:ilvl w:val="0"/>
          <w:numId w:val="3"/>
        </w:numPr>
        <w:jc w:val="both"/>
        <w:rPr>
          <w:lang w:val="sl-SI"/>
        </w:rPr>
      </w:pPr>
      <w:r w:rsidRPr="000679EB">
        <w:rPr>
          <w:lang w:val="sl-SI"/>
        </w:rPr>
        <w:t xml:space="preserve">OBRAZAC 4 -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0679EB">
        <w:rPr>
          <w:lang w:val="sl-SI"/>
        </w:rPr>
        <w:t xml:space="preserve"> </w:t>
      </w:r>
      <w:r w:rsidR="000679EB" w:rsidRPr="000679EB">
        <w:rPr>
          <w:lang w:val="sl-SI"/>
        </w:rPr>
        <w:t>(popunjen i potpisan)</w:t>
      </w:r>
    </w:p>
    <w:p w:rsidR="000679EB" w:rsidRPr="000679EB" w:rsidRDefault="000679EB" w:rsidP="000679EB">
      <w:pPr>
        <w:jc w:val="both"/>
        <w:rPr>
          <w:lang w:val="sl-SI"/>
        </w:rPr>
      </w:pPr>
    </w:p>
    <w:p w:rsidR="00B220CA" w:rsidRDefault="00B220CA" w:rsidP="000679EB">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w:t>
      </w:r>
      <w:r w:rsidR="000679EB" w:rsidRPr="000679EB">
        <w:rPr>
          <w:lang w:val="sl-SI"/>
        </w:rPr>
        <w:t>(popunjen i potpisan)</w:t>
      </w:r>
    </w:p>
    <w:p w:rsidR="00B220CA" w:rsidRPr="00D16A75" w:rsidRDefault="00B220CA" w:rsidP="00106512">
      <w:pPr>
        <w:rPr>
          <w:color w:val="FF0000"/>
          <w:lang w:val="sl-SI"/>
        </w:rPr>
      </w:pPr>
    </w:p>
    <w:p w:rsidR="00B220CA" w:rsidRPr="00D16A75" w:rsidRDefault="00B220CA" w:rsidP="000679EB">
      <w:pPr>
        <w:numPr>
          <w:ilvl w:val="0"/>
          <w:numId w:val="3"/>
        </w:numPr>
        <w:rPr>
          <w:color w:val="FF0000"/>
          <w:lang w:val="sr-Latn-CS"/>
        </w:rPr>
      </w:pPr>
      <w:r w:rsidRPr="00D16A75">
        <w:rPr>
          <w:lang w:val="sl-SI"/>
        </w:rPr>
        <w:t xml:space="preserve">OBRAZAC 6 -  Obrazac izjave o nezavisnoj ponudi </w:t>
      </w:r>
      <w:r w:rsidR="000679EB" w:rsidRPr="000679EB">
        <w:rPr>
          <w:lang w:val="sl-SI"/>
        </w:rPr>
        <w:t>(popunjen i potpisan)</w:t>
      </w:r>
      <w:r w:rsidRPr="00D16A75">
        <w:rPr>
          <w:rFonts w:eastAsia="TimesNewRomanPSMT"/>
          <w:lang w:val="sr-Latn-CS"/>
        </w:rPr>
        <w:t>.</w:t>
      </w:r>
    </w:p>
    <w:p w:rsidR="00B220CA" w:rsidRPr="00D16A75" w:rsidRDefault="00B220CA" w:rsidP="00106512">
      <w:pPr>
        <w:pStyle w:val="ListParagraph"/>
        <w:ind w:left="0"/>
        <w:rPr>
          <w:color w:val="FF0000"/>
          <w:lang w:val="sl-SI"/>
        </w:rPr>
      </w:pPr>
    </w:p>
    <w:p w:rsidR="00B220CA" w:rsidRPr="00D16A75" w:rsidRDefault="00B220CA" w:rsidP="000679EB">
      <w:pPr>
        <w:pStyle w:val="ListParagraph"/>
        <w:numPr>
          <w:ilvl w:val="0"/>
          <w:numId w:val="3"/>
        </w:numPr>
        <w:rPr>
          <w:lang w:val="sl-SI"/>
        </w:rPr>
      </w:pPr>
      <w:r w:rsidRPr="00D16A75">
        <w:rPr>
          <w:lang w:val="sl-SI"/>
        </w:rPr>
        <w:t>OBRAZAC 7 – Obrazac troškova pripreme ponude</w:t>
      </w:r>
      <w:r w:rsidR="000679EB" w:rsidRPr="000679EB">
        <w:rPr>
          <w:lang w:val="sl-SI"/>
        </w:rPr>
        <w:t>(popunjen i potpisan)</w:t>
      </w:r>
    </w:p>
    <w:p w:rsidR="00B220CA" w:rsidRPr="00D16A75" w:rsidRDefault="00B220CA" w:rsidP="00F06A27">
      <w:pPr>
        <w:jc w:val="both"/>
        <w:rPr>
          <w:lang w:val="sl-SI"/>
        </w:rPr>
      </w:pPr>
    </w:p>
    <w:p w:rsidR="00B220CA" w:rsidRDefault="00B220CA" w:rsidP="00806CB3">
      <w:pPr>
        <w:numPr>
          <w:ilvl w:val="0"/>
          <w:numId w:val="3"/>
        </w:numPr>
        <w:jc w:val="both"/>
        <w:rPr>
          <w:lang w:val="sl-SI"/>
        </w:rPr>
      </w:pPr>
      <w:r w:rsidRPr="007A7D61">
        <w:rPr>
          <w:lang w:val="sl-SI"/>
        </w:rPr>
        <w:t>Model ugovora</w:t>
      </w:r>
      <w:r>
        <w:rPr>
          <w:lang w:val="sl-SI"/>
        </w:rPr>
        <w:t xml:space="preserve"> </w:t>
      </w:r>
      <w:r w:rsidR="000679EB">
        <w:rPr>
          <w:lang w:val="sl-SI"/>
        </w:rPr>
        <w:t xml:space="preserve">(mora biti popunjen i </w:t>
      </w:r>
      <w:r w:rsidRPr="007A7D61">
        <w:rPr>
          <w:lang w:val="sl-SI"/>
        </w:rPr>
        <w:t>potpisan od strane od</w:t>
      </w:r>
      <w:r>
        <w:rPr>
          <w:lang w:val="sl-SI"/>
        </w:rPr>
        <w:t>govornog lica)</w:t>
      </w:r>
    </w:p>
    <w:p w:rsidR="00B220CA" w:rsidRDefault="00B220CA" w:rsidP="00806CB3">
      <w:pPr>
        <w:rPr>
          <w:lang w:val="sl-SI"/>
        </w:rPr>
        <w:sectPr w:rsidR="00B220CA" w:rsidSect="00A2730A">
          <w:footerReference w:type="default" r:id="rId10"/>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3A510B">
        <w:rPr>
          <w:rFonts w:ascii="Times New Roman" w:hAnsi="Times New Roman" w:cs="Times New Roman"/>
          <w:sz w:val="24"/>
          <w:szCs w:val="24"/>
          <w:lang w:val="pt-PT"/>
        </w:rPr>
        <w:t>1</w:t>
      </w:r>
      <w:r w:rsidR="00307ED0">
        <w:rPr>
          <w:rFonts w:ascii="Times New Roman" w:hAnsi="Times New Roman" w:cs="Times New Roman"/>
          <w:sz w:val="24"/>
          <w:szCs w:val="24"/>
          <w:lang w:val="pt-PT"/>
        </w:rPr>
        <w:t>7</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0679EB">
        <w:rPr>
          <w:rFonts w:ascii="Times New Roman" w:hAnsi="Times New Roman" w:cs="Times New Roman"/>
          <w:sz w:val="24"/>
          <w:szCs w:val="24"/>
          <w:lang w:val="pt-PT"/>
        </w:rPr>
        <w:t>9</w:t>
      </w:r>
      <w:r w:rsidRPr="00F92446">
        <w:rPr>
          <w:rFonts w:ascii="Times New Roman" w:hAnsi="Times New Roman" w:cs="Times New Roman"/>
          <w:sz w:val="24"/>
          <w:szCs w:val="24"/>
          <w:lang w:val="pt-PT"/>
        </w:rPr>
        <w:t>,</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sidR="00F94296">
        <w:rPr>
          <w:rFonts w:ascii="Times New Roman" w:hAnsi="Times New Roman" w:cs="Times New Roman"/>
          <w:sz w:val="24"/>
          <w:szCs w:val="24"/>
          <w:lang w:val="pt-PT"/>
        </w:rPr>
        <w:t xml:space="preserve">preparata koji se koriste u </w:t>
      </w:r>
      <w:r w:rsidR="00307ED0">
        <w:rPr>
          <w:rFonts w:ascii="Times New Roman" w:hAnsi="Times New Roman" w:cs="Times New Roman"/>
          <w:sz w:val="24"/>
          <w:szCs w:val="24"/>
          <w:lang w:val="pt-PT"/>
        </w:rPr>
        <w:t>totaln</w:t>
      </w:r>
      <w:r w:rsidR="00F94296">
        <w:rPr>
          <w:rFonts w:ascii="Times New Roman" w:hAnsi="Times New Roman" w:cs="Times New Roman"/>
          <w:sz w:val="24"/>
          <w:szCs w:val="24"/>
          <w:lang w:val="pt-PT"/>
        </w:rPr>
        <w:t>oj</w:t>
      </w:r>
      <w:r w:rsidR="00307ED0">
        <w:rPr>
          <w:rFonts w:ascii="Times New Roman" w:hAnsi="Times New Roman" w:cs="Times New Roman"/>
          <w:sz w:val="24"/>
          <w:szCs w:val="24"/>
          <w:lang w:val="pt-PT"/>
        </w:rPr>
        <w:t xml:space="preserve"> parenteraln</w:t>
      </w:r>
      <w:r w:rsidR="00F94296">
        <w:rPr>
          <w:rFonts w:ascii="Times New Roman" w:hAnsi="Times New Roman" w:cs="Times New Roman"/>
          <w:sz w:val="24"/>
          <w:szCs w:val="24"/>
          <w:lang w:val="pt-PT"/>
        </w:rPr>
        <w:t>oj</w:t>
      </w:r>
      <w:r w:rsidR="00307ED0">
        <w:rPr>
          <w:rFonts w:ascii="Times New Roman" w:hAnsi="Times New Roman" w:cs="Times New Roman"/>
          <w:sz w:val="24"/>
          <w:szCs w:val="24"/>
          <w:lang w:val="pt-PT"/>
        </w:rPr>
        <w:t xml:space="preserve"> ishran</w:t>
      </w:r>
      <w:r w:rsidR="00F94296">
        <w:rPr>
          <w:rFonts w:ascii="Times New Roman" w:hAnsi="Times New Roman" w:cs="Times New Roman"/>
          <w:sz w:val="24"/>
          <w:szCs w:val="24"/>
          <w:lang w:val="pt-PT"/>
        </w:rPr>
        <w:t>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Slađana</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Marković</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CF527D" w:rsidRDefault="00B220CA" w:rsidP="00445592">
      <w:pPr>
        <w:pStyle w:val="normaluvuceni"/>
        <w:numPr>
          <w:ilvl w:val="0"/>
          <w:numId w:val="11"/>
        </w:numPr>
        <w:rPr>
          <w:rFonts w:ascii="Times New Roman" w:hAnsi="Times New Roman" w:cs="Times New Roman"/>
          <w:sz w:val="24"/>
          <w:szCs w:val="24"/>
          <w:lang w:val="sl-SI"/>
        </w:rPr>
      </w:pPr>
      <w:r w:rsidRPr="00CF527D">
        <w:rPr>
          <w:rFonts w:ascii="Times New Roman" w:hAnsi="Times New Roman" w:cs="Times New Roman"/>
          <w:sz w:val="24"/>
          <w:szCs w:val="24"/>
          <w:lang w:val="sl-SI"/>
        </w:rPr>
        <w:t>opis predmeta nabavke, naziv i oznaka iz opšteg rečnika nabavke:</w:t>
      </w:r>
    </w:p>
    <w:p w:rsidR="00B220CA" w:rsidRPr="00CF527D" w:rsidRDefault="002D2C67" w:rsidP="00F94296">
      <w:pPr>
        <w:pStyle w:val="normaluvuceni"/>
        <w:numPr>
          <w:ilvl w:val="1"/>
          <w:numId w:val="3"/>
        </w:numPr>
        <w:rPr>
          <w:rFonts w:ascii="Times New Roman" w:hAnsi="Times New Roman" w:cs="Times New Roman"/>
          <w:sz w:val="24"/>
          <w:szCs w:val="24"/>
          <w:lang w:val="sl-SI"/>
        </w:rPr>
      </w:pPr>
      <w:r>
        <w:rPr>
          <w:rFonts w:ascii="Times New Roman" w:hAnsi="Times New Roman" w:cs="Times New Roman"/>
          <w:sz w:val="24"/>
          <w:szCs w:val="24"/>
          <w:lang w:val="sl-SI"/>
        </w:rPr>
        <w:t xml:space="preserve"> javna nabavka </w:t>
      </w:r>
      <w:r w:rsidR="00307ED0">
        <w:rPr>
          <w:rFonts w:ascii="Times New Roman" w:hAnsi="Times New Roman" w:cs="Times New Roman"/>
          <w:sz w:val="24"/>
          <w:szCs w:val="24"/>
          <w:lang w:val="sl-SI"/>
        </w:rPr>
        <w:t xml:space="preserve"> </w:t>
      </w:r>
      <w:r w:rsidR="00F94296" w:rsidRPr="00F94296">
        <w:rPr>
          <w:rFonts w:ascii="Times New Roman" w:hAnsi="Times New Roman" w:cs="Times New Roman"/>
          <w:sz w:val="24"/>
          <w:szCs w:val="24"/>
          <w:lang w:val="sl-SI"/>
        </w:rPr>
        <w:t>preparata koji se koriste u totalnoj parenteralnoj ishrani</w:t>
      </w:r>
    </w:p>
    <w:p w:rsidR="00B220CA" w:rsidRPr="00CF527D" w:rsidRDefault="00B220CA" w:rsidP="00162C92">
      <w:pPr>
        <w:pStyle w:val="normaluvuceni"/>
        <w:rPr>
          <w:rFonts w:ascii="Times New Roman" w:hAnsi="Times New Roman" w:cs="Times New Roman"/>
          <w:sz w:val="24"/>
          <w:szCs w:val="24"/>
          <w:lang w:val="sl-SI"/>
        </w:rPr>
      </w:pPr>
      <w:r w:rsidRPr="00CF527D">
        <w:rPr>
          <w:rFonts w:ascii="Times New Roman" w:hAnsi="Times New Roman" w:cs="Times New Roman"/>
          <w:sz w:val="24"/>
          <w:szCs w:val="24"/>
          <w:lang w:val="sl-SI"/>
        </w:rPr>
        <w:t xml:space="preserve"> (2) opis partije, ako je predmet javne nabavke oblikovan po partijama, naziv i oznaka iz opšteg rečnika nabavke – sa partijama</w:t>
      </w:r>
    </w:p>
    <w:p w:rsidR="00B220CA" w:rsidRPr="00CF527D" w:rsidRDefault="008D6838" w:rsidP="009043C2">
      <w:pPr>
        <w:pStyle w:val="normaluvuceni"/>
        <w:numPr>
          <w:ilvl w:val="1"/>
          <w:numId w:val="3"/>
        </w:numPr>
        <w:rPr>
          <w:rFonts w:ascii="Times New Roman" w:hAnsi="Times New Roman" w:cs="Times New Roman"/>
          <w:sz w:val="24"/>
          <w:szCs w:val="24"/>
          <w:lang w:val="sl-SI"/>
        </w:rPr>
      </w:pPr>
      <w:r w:rsidRPr="00CF527D">
        <w:rPr>
          <w:rFonts w:ascii="Times New Roman" w:hAnsi="Times New Roman" w:cs="Times New Roman"/>
          <w:sz w:val="24"/>
          <w:szCs w:val="24"/>
        </w:rPr>
        <w:t>Farmaceutski</w:t>
      </w:r>
      <w:r w:rsidR="00B220CA" w:rsidRPr="00CF527D">
        <w:rPr>
          <w:rFonts w:ascii="Times New Roman" w:hAnsi="Times New Roman" w:cs="Times New Roman"/>
          <w:sz w:val="24"/>
          <w:szCs w:val="24"/>
        </w:rPr>
        <w:t xml:space="preserve"> </w:t>
      </w:r>
      <w:r w:rsidRPr="00CF527D">
        <w:rPr>
          <w:rFonts w:ascii="Times New Roman" w:hAnsi="Times New Roman" w:cs="Times New Roman"/>
          <w:sz w:val="24"/>
          <w:szCs w:val="24"/>
        </w:rPr>
        <w:t>proizvodi</w:t>
      </w:r>
      <w:r w:rsidR="00B220CA" w:rsidRPr="00CF527D">
        <w:rPr>
          <w:rFonts w:ascii="Times New Roman" w:hAnsi="Times New Roman" w:cs="Times New Roman"/>
          <w:sz w:val="24"/>
          <w:szCs w:val="24"/>
        </w:rPr>
        <w:t xml:space="preserve">  -  33600000</w:t>
      </w:r>
    </w:p>
    <w:p w:rsidR="00B220CA" w:rsidRPr="00CF527D" w:rsidRDefault="00B220CA" w:rsidP="00162C92">
      <w:pPr>
        <w:pStyle w:val="Style2"/>
        <w:widowControl/>
        <w:spacing w:before="72" w:line="240" w:lineRule="auto"/>
        <w:ind w:left="272" w:firstLine="720"/>
        <w:jc w:val="left"/>
        <w:rPr>
          <w:rStyle w:val="FontStyle14"/>
          <w:sz w:val="24"/>
          <w:szCs w:val="24"/>
          <w:lang w:val="sl-SI" w:eastAsia="sl-SI"/>
        </w:rPr>
      </w:pPr>
      <w:r w:rsidRPr="00CF527D">
        <w:rPr>
          <w:lang w:val="sl-SI"/>
        </w:rPr>
        <w:t xml:space="preserve"> (3) vrsta okvirnog sporazuma – </w:t>
      </w:r>
      <w:r w:rsidRPr="00CF527D">
        <w:rPr>
          <w:b/>
          <w:bCs/>
          <w:lang w:val="sl-SI"/>
        </w:rPr>
        <w:t>ne zaključuje se okvirni sporazum</w:t>
      </w: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 xml:space="preserve">lekova redni broj </w:t>
      </w:r>
      <w:r w:rsidR="003A510B">
        <w:rPr>
          <w:b/>
          <w:bCs/>
          <w:lang w:val="sl-SI"/>
        </w:rPr>
        <w:t>1</w:t>
      </w:r>
      <w:r w:rsidR="00307ED0">
        <w:rPr>
          <w:b/>
          <w:bCs/>
          <w:lang w:val="sl-SI"/>
        </w:rPr>
        <w:t>7</w:t>
      </w:r>
      <w:r>
        <w:rPr>
          <w:b/>
          <w:bCs/>
          <w:lang w:val="sl-SI"/>
        </w:rPr>
        <w:t>/201</w:t>
      </w:r>
      <w:r w:rsidR="000679EB">
        <w:rPr>
          <w:b/>
          <w:bCs/>
          <w:lang w:val="sl-SI"/>
        </w:rPr>
        <w:t>9</w:t>
      </w:r>
    </w:p>
    <w:p w:rsidR="00B220CA" w:rsidRPr="007A7D61" w:rsidRDefault="00B220CA" w:rsidP="00162C92">
      <w:pPr>
        <w:jc w:val="both"/>
        <w:rPr>
          <w:b/>
          <w:bCs/>
          <w:lang w:val="sl-SI"/>
        </w:rPr>
      </w:pPr>
    </w:p>
    <w:p w:rsidR="001A7946" w:rsidRPr="00CF7322" w:rsidRDefault="00B220CA" w:rsidP="001A7946">
      <w:pPr>
        <w:jc w:val="both"/>
        <w:rPr>
          <w:lang w:val="sl-SI"/>
        </w:rPr>
      </w:pPr>
      <w:r w:rsidRPr="007A7D61">
        <w:rPr>
          <w:b/>
          <w:bCs/>
          <w:lang w:val="sl-SI"/>
        </w:rPr>
        <w:t>PREDMET NABAVKE</w:t>
      </w:r>
      <w:r>
        <w:rPr>
          <w:lang w:val="sl-SI"/>
        </w:rPr>
        <w:t xml:space="preserve">: </w:t>
      </w:r>
      <w:r w:rsidR="00F94296">
        <w:rPr>
          <w:lang w:val="sl-SI"/>
        </w:rPr>
        <w:t xml:space="preserve">Preparati koji se koriste u totalnoj parenteralnoj ishrani </w:t>
      </w:r>
      <w:r w:rsidR="001A7946" w:rsidRPr="00CF7322">
        <w:rPr>
          <w:b/>
          <w:bCs/>
          <w:i/>
          <w:iCs/>
          <w:lang w:val="sl-SI"/>
        </w:rPr>
        <w:t>oblikovan</w:t>
      </w:r>
      <w:r w:rsidR="002D2C67">
        <w:rPr>
          <w:b/>
          <w:bCs/>
          <w:i/>
          <w:iCs/>
          <w:lang w:val="sl-SI"/>
        </w:rPr>
        <w:t>a</w:t>
      </w:r>
      <w:r w:rsidR="001A7946" w:rsidRPr="00CF7322">
        <w:rPr>
          <w:b/>
          <w:bCs/>
          <w:i/>
          <w:iCs/>
          <w:lang w:val="sl-SI"/>
        </w:rPr>
        <w:t xml:space="preserve"> po partijama</w:t>
      </w:r>
      <w:r w:rsidR="001A7946" w:rsidRPr="00CF7322">
        <w:rPr>
          <w:lang w:val="sl-SI"/>
        </w:rPr>
        <w:t xml:space="preserve">, tako da svaka partija predstavlja posebnu celinu. </w:t>
      </w:r>
    </w:p>
    <w:p w:rsidR="00B220CA" w:rsidRDefault="001A7946" w:rsidP="00445592">
      <w:pPr>
        <w:jc w:val="both"/>
        <w:rPr>
          <w:lang w:val="sl-SI"/>
        </w:rPr>
      </w:pPr>
      <w:r w:rsidRPr="00CF7322">
        <w:rPr>
          <w:lang w:val="sl-SI"/>
        </w:rPr>
        <w:t>Podela po partijama u obrascu ponude.</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7B1F00">
        <w:rPr>
          <w:b/>
          <w:lang w:val="sl-SI"/>
        </w:rPr>
        <w:t>najniža ponuđena cena</w:t>
      </w:r>
      <w:r w:rsidR="00BF785A" w:rsidRPr="007B1F00">
        <w:rPr>
          <w:b/>
          <w:lang w:val="sl-SI"/>
        </w:rPr>
        <w:t>.</w:t>
      </w:r>
      <w:r>
        <w:rPr>
          <w:lang w:val="sl-SI"/>
        </w:rPr>
        <w:t xml:space="preserve">  </w:t>
      </w:r>
      <w:r w:rsidRPr="00EA2316">
        <w:rPr>
          <w:lang w:val="sl-SI"/>
        </w:rPr>
        <w:t>Ocenjivanje i rangiranje ponuda po partijama zasnivaće se na kriterijumu koji je, kao i njegov relativni značaj (ponder) utvr</w:t>
      </w:r>
      <w:r w:rsidR="004B472D">
        <w:rPr>
          <w:lang w:val="sl-SI"/>
        </w:rPr>
        <w:t>đ</w:t>
      </w:r>
      <w:r w:rsidRPr="00EA2316">
        <w:rPr>
          <w:lang w:val="sl-SI"/>
        </w:rPr>
        <w:t xml:space="preserve">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3A510B">
        <w:rPr>
          <w:b/>
          <w:bCs/>
          <w:lang w:val="sl-SI"/>
        </w:rPr>
        <w:t>1</w:t>
      </w:r>
      <w:r w:rsidR="00307ED0">
        <w:rPr>
          <w:b/>
          <w:bCs/>
          <w:lang w:val="sl-SI"/>
        </w:rPr>
        <w:t>7</w:t>
      </w:r>
      <w:r w:rsidRPr="009F2FAC">
        <w:rPr>
          <w:b/>
          <w:bCs/>
          <w:lang w:val="sl-SI"/>
        </w:rPr>
        <w:t>/201</w:t>
      </w:r>
      <w:r w:rsidR="000679EB">
        <w:rPr>
          <w:b/>
          <w:bCs/>
          <w:lang w:val="sl-SI"/>
        </w:rPr>
        <w:t>9</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B6C02">
      <w:pPr>
        <w:rPr>
          <w:lang w:val="sl-SI"/>
        </w:rPr>
      </w:pPr>
    </w:p>
    <w:p w:rsidR="00B220CA" w:rsidRDefault="00B220CA" w:rsidP="001B6C02">
      <w:pPr>
        <w:rPr>
          <w:lang w:val="sl-SI"/>
        </w:rPr>
      </w:pPr>
    </w:p>
    <w:p w:rsidR="00262D7A" w:rsidRPr="009F2FAC" w:rsidRDefault="00262D7A" w:rsidP="001B6C02">
      <w:pPr>
        <w:rPr>
          <w:lang w:val="sl-SI"/>
        </w:rPr>
      </w:pPr>
    </w:p>
    <w:p w:rsidR="00B220CA" w:rsidRPr="00D411B4" w:rsidRDefault="00B220CA" w:rsidP="00162C92">
      <w:pPr>
        <w:pStyle w:val="BodyText"/>
        <w:jc w:val="center"/>
        <w:rPr>
          <w:b/>
          <w:bCs/>
          <w:sz w:val="24"/>
          <w:szCs w:val="24"/>
          <w:lang w:val="sl-SI"/>
        </w:rPr>
      </w:pPr>
      <w:r w:rsidRPr="00D411B4">
        <w:rPr>
          <w:b/>
          <w:bCs/>
          <w:sz w:val="24"/>
          <w:szCs w:val="24"/>
          <w:lang w:val="sl-SI"/>
        </w:rPr>
        <w:t>UPUTSTVO</w:t>
      </w:r>
    </w:p>
    <w:p w:rsidR="00B220CA" w:rsidRPr="00D411B4" w:rsidRDefault="00B220CA" w:rsidP="00162C92">
      <w:pPr>
        <w:pStyle w:val="BodyText"/>
        <w:ind w:left="1440"/>
        <w:rPr>
          <w:b/>
          <w:bCs/>
          <w:sz w:val="24"/>
          <w:szCs w:val="24"/>
          <w:lang w:val="sl-SI"/>
        </w:rPr>
      </w:pPr>
      <w:r w:rsidRPr="00D411B4">
        <w:rPr>
          <w:b/>
          <w:bCs/>
          <w:sz w:val="24"/>
          <w:szCs w:val="24"/>
          <w:lang w:val="sl-SI"/>
        </w:rPr>
        <w:t>o načinu kako se dokazuje ispunjenost OBAVEZNIH uslova iz</w:t>
      </w:r>
    </w:p>
    <w:p w:rsidR="00B220CA" w:rsidRPr="00D411B4" w:rsidRDefault="00B220CA" w:rsidP="0016485A">
      <w:pPr>
        <w:pStyle w:val="BodyText"/>
        <w:rPr>
          <w:b/>
          <w:bCs/>
          <w:sz w:val="24"/>
          <w:szCs w:val="24"/>
          <w:lang w:val="sl-SI"/>
        </w:rPr>
      </w:pPr>
      <w:r w:rsidRPr="00D411B4">
        <w:rPr>
          <w:b/>
          <w:bCs/>
          <w:sz w:val="24"/>
          <w:szCs w:val="24"/>
          <w:lang w:val="sl-SI"/>
        </w:rPr>
        <w:t xml:space="preserve">   čl.75. Zakona o javnim nabavkama (»Službeni glasnik RS«, br. 124/2012</w:t>
      </w:r>
      <w:r w:rsidRPr="00D411B4">
        <w:rPr>
          <w:b/>
          <w:bCs/>
          <w:sz w:val="24"/>
          <w:szCs w:val="24"/>
          <w:lang w:val="sr-Latn-CS"/>
        </w:rPr>
        <w:t>, 14/15 i 68/15</w:t>
      </w:r>
      <w:r w:rsidRPr="00D411B4">
        <w:rPr>
          <w:b/>
          <w:bCs/>
          <w:sz w:val="24"/>
          <w:szCs w:val="24"/>
          <w:lang w:val="sr-Cyrl-CS"/>
        </w:rPr>
        <w:t>)</w:t>
      </w:r>
      <w:r w:rsidRPr="00D411B4">
        <w:rPr>
          <w:sz w:val="24"/>
          <w:szCs w:val="24"/>
          <w:lang w:val="sr-Cyrl-CS"/>
        </w:rPr>
        <w:t xml:space="preserve"> </w:t>
      </w:r>
      <w:r w:rsidRPr="00D411B4">
        <w:rPr>
          <w:sz w:val="24"/>
          <w:szCs w:val="24"/>
          <w:lang w:val="sl-SI"/>
        </w:rPr>
        <w:t xml:space="preserve"> </w:t>
      </w:r>
    </w:p>
    <w:p w:rsidR="00B220CA" w:rsidRPr="00D411B4" w:rsidRDefault="00B220CA" w:rsidP="00162C92">
      <w:pPr>
        <w:pStyle w:val="BodyText"/>
        <w:rPr>
          <w:sz w:val="24"/>
          <w:szCs w:val="24"/>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w:t>
      </w:r>
      <w:r w:rsidR="00BB0947" w:rsidRPr="00917EFB">
        <w:rPr>
          <w:lang w:val="sr-Latn-CS"/>
        </w:rPr>
        <w:t>lekova</w:t>
      </w:r>
      <w:r w:rsidRPr="00917EFB">
        <w:rPr>
          <w:lang w:val="sr-Latn-CS"/>
        </w:rPr>
        <w:t xml:space="preserve"> </w:t>
      </w:r>
      <w:r w:rsidRPr="009D7108">
        <w:rPr>
          <w:lang w:val="sr-Latn-CS"/>
        </w:rPr>
        <w:t xml:space="preserve">na veliko shodno čl.123, a u vezi sa čl.120. stav 1. i 2., čl.121, 129, 137 i 138 Zakona o lekovima i medicinskim sredstvima (“Sl.glasnik RS”, br.30/2010 i 107/2012) </w:t>
      </w:r>
    </w:p>
    <w:p w:rsidR="00262D7A" w:rsidRPr="00262D7A" w:rsidRDefault="00D90A5B" w:rsidP="00C52A3B">
      <w:pPr>
        <w:ind w:left="384"/>
        <w:jc w:val="both"/>
        <w:rPr>
          <w:lang w:val="en-US"/>
        </w:rPr>
      </w:pPr>
      <w:r>
        <w:t xml:space="preserve">b) za promet </w:t>
      </w:r>
      <w:r w:rsidRPr="00917EFB">
        <w:t xml:space="preserve">ponuđenog </w:t>
      </w:r>
      <w:r w:rsidRPr="00917EFB">
        <w:rPr>
          <w:lang w:val="sr-Latn-RS"/>
        </w:rPr>
        <w:t>leka</w:t>
      </w:r>
      <w:r w:rsidR="00BB0947" w:rsidRPr="00917EFB">
        <w:t xml:space="preserve"> izdat</w:t>
      </w:r>
      <w:r w:rsidR="00BB0947" w:rsidRPr="00917EFB">
        <w:rPr>
          <w:lang w:val="sr-Latn-RS"/>
        </w:rPr>
        <w:t>e</w:t>
      </w:r>
      <w:r w:rsidR="00B220CA" w:rsidRPr="00917EFB">
        <w:t xml:space="preserve"> </w:t>
      </w:r>
      <w:r w:rsidR="00B220CA" w:rsidRPr="009D7108">
        <w:t>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lastRenderedPageBreak/>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w:t>
      </w:r>
      <w:r w:rsidR="00BB0947">
        <w:rPr>
          <w:lang w:val="sr-Latn-CS"/>
        </w:rPr>
        <w:t xml:space="preserve">lekova </w:t>
      </w:r>
      <w:r w:rsidRPr="009D7108">
        <w:rPr>
          <w:lang w:val="sr-Latn-CS"/>
        </w:rPr>
        <w:t xml:space="preserve">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 xml:space="preserve">b) za promet ponuđenog </w:t>
      </w:r>
      <w:r w:rsidR="00BB0947">
        <w:rPr>
          <w:lang w:val="sr-Latn-RS"/>
        </w:rPr>
        <w:t xml:space="preserve">leka </w:t>
      </w:r>
      <w:r w:rsidR="00BB0947">
        <w:t>izdat</w:t>
      </w:r>
      <w:r w:rsidR="00BB0947">
        <w:rPr>
          <w:lang w:val="sr-Latn-RS"/>
        </w:rPr>
        <w:t>e</w:t>
      </w:r>
      <w:r w:rsidRPr="009D7108">
        <w:t xml:space="preserve"> od strane Agencije za lekove i medicinska sredstva Srbije</w:t>
      </w:r>
    </w:p>
    <w:p w:rsidR="00B220CA" w:rsidRPr="00CF527D" w:rsidRDefault="00B220CA" w:rsidP="004F4713">
      <w:pPr>
        <w:pStyle w:val="BodyText"/>
        <w:rPr>
          <w:b/>
          <w:bCs/>
          <w:sz w:val="24"/>
          <w:szCs w:val="24"/>
          <w:lang w:val="sr-Latn-CS"/>
        </w:rPr>
      </w:pPr>
    </w:p>
    <w:p w:rsidR="00B220CA" w:rsidRPr="00CF527D" w:rsidRDefault="00B220CA" w:rsidP="004F4713">
      <w:pPr>
        <w:pStyle w:val="BodyText"/>
        <w:rPr>
          <w:b/>
          <w:bCs/>
          <w:sz w:val="24"/>
          <w:szCs w:val="24"/>
          <w:lang w:val="sr-Latn-CS"/>
        </w:rPr>
      </w:pPr>
    </w:p>
    <w:p w:rsidR="00B220CA" w:rsidRPr="00CF527D" w:rsidRDefault="00B220CA" w:rsidP="004F4713">
      <w:pPr>
        <w:pStyle w:val="BodyText"/>
        <w:rPr>
          <w:b/>
          <w:bCs/>
          <w:sz w:val="24"/>
          <w:szCs w:val="24"/>
          <w:lang w:val="sr-Latn-CS"/>
        </w:rPr>
      </w:pPr>
      <w:r w:rsidRPr="00CF527D">
        <w:rPr>
          <w:b/>
          <w:bCs/>
          <w:sz w:val="24"/>
          <w:szCs w:val="24"/>
          <w:lang w:val="sr-Latn-CS"/>
        </w:rPr>
        <w:t>NAPOMENA za tačku 1. i 2. Uputstva o načinu kako se dokazuje ispunjenost OBAVEZNIH uslova iz  čl.75. Zakona o javnim nabavkama</w:t>
      </w:r>
    </w:p>
    <w:p w:rsidR="00B220CA" w:rsidRPr="00CF527D" w:rsidRDefault="00B220CA" w:rsidP="004F4713">
      <w:pPr>
        <w:pStyle w:val="BodyText"/>
        <w:rPr>
          <w:b/>
          <w:bCs/>
          <w:sz w:val="24"/>
          <w:szCs w:val="24"/>
          <w:lang w:val="sl-SI"/>
        </w:rPr>
      </w:pPr>
    </w:p>
    <w:p w:rsidR="00B220CA" w:rsidRPr="009D7108" w:rsidRDefault="00B220CA" w:rsidP="004F4713">
      <w:pPr>
        <w:jc w:val="both"/>
        <w:rPr>
          <w:lang w:val="sl-SI"/>
        </w:rPr>
      </w:pPr>
      <w:r w:rsidRPr="00CF527D">
        <w:rPr>
          <w:lang w:val="sl-SI"/>
        </w:rPr>
        <w:t>1. Dokazi o ispunjenosti uslova, shodno članu 79 stav 1 Zakona o javnim nabavkama, mogu se dostavljati</w:t>
      </w:r>
      <w:r w:rsidRPr="009D7108">
        <w:rPr>
          <w:lang w:val="sl-SI"/>
        </w:rPr>
        <w:t xml:space="preserve">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9D7108" w:rsidRDefault="00B220CA"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DC6965" w:rsidRDefault="00B220CA" w:rsidP="004F4713">
      <w:pPr>
        <w:jc w:val="both"/>
        <w:rPr>
          <w:lang w:val="sr-Latn-CS"/>
        </w:rPr>
      </w:pP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w:t>
      </w:r>
      <w:r w:rsidRPr="009D7108">
        <w:rPr>
          <w:lang w:val="sr-Latn-CS"/>
        </w:rPr>
        <w:lastRenderedPageBreak/>
        <w:t xml:space="preserve">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3A510B" w:rsidRDefault="00B220CA" w:rsidP="00A104C6">
      <w:pPr>
        <w:rPr>
          <w:lang w:val="sl-SI"/>
        </w:rPr>
      </w:pPr>
    </w:p>
    <w:p w:rsidR="00B220CA" w:rsidRPr="003A510B" w:rsidRDefault="00B220CA" w:rsidP="00162C92">
      <w:pPr>
        <w:pStyle w:val="Heading3"/>
        <w:ind w:left="2172" w:firstLine="708"/>
        <w:jc w:val="left"/>
        <w:rPr>
          <w:sz w:val="24"/>
          <w:szCs w:val="24"/>
        </w:rPr>
      </w:pPr>
      <w:r w:rsidRPr="003A510B">
        <w:rPr>
          <w:sz w:val="24"/>
          <w:szCs w:val="24"/>
        </w:rPr>
        <w:t>DODATNI USLOVI ZA  UČEŠĆE</w:t>
      </w:r>
    </w:p>
    <w:p w:rsidR="00B220CA" w:rsidRPr="003A510B" w:rsidRDefault="00B220CA" w:rsidP="00B673C4">
      <w:pPr>
        <w:pStyle w:val="BodyText"/>
        <w:rPr>
          <w:b/>
          <w:bCs/>
          <w:sz w:val="24"/>
          <w:szCs w:val="24"/>
          <w:lang w:val="sl-SI"/>
        </w:rPr>
      </w:pPr>
      <w:r w:rsidRPr="003A510B">
        <w:rPr>
          <w:b/>
          <w:bCs/>
          <w:sz w:val="24"/>
          <w:szCs w:val="24"/>
          <w:lang w:val="sl-SI"/>
        </w:rPr>
        <w:t>po čl. 76. Zakona o javnim nabavkama (»Službeni glasnik RS«, br. 124/12</w:t>
      </w:r>
      <w:r w:rsidRPr="003A510B">
        <w:rPr>
          <w:b/>
          <w:bCs/>
          <w:sz w:val="24"/>
          <w:szCs w:val="24"/>
          <w:lang w:val="sr-Latn-CS"/>
        </w:rPr>
        <w:t>, 14/15 i 68/15</w:t>
      </w:r>
      <w:r w:rsidRPr="003A510B">
        <w:rPr>
          <w:b/>
          <w:bCs/>
          <w:sz w:val="24"/>
          <w:szCs w:val="24"/>
          <w:lang w:val="sr-Cyrl-CS"/>
        </w:rPr>
        <w:t>)</w:t>
      </w:r>
      <w:r w:rsidRPr="003A510B">
        <w:rPr>
          <w:sz w:val="24"/>
          <w:szCs w:val="24"/>
          <w:lang w:val="sr-Cyrl-CS"/>
        </w:rPr>
        <w:t xml:space="preserve"> </w:t>
      </w:r>
      <w:r w:rsidRPr="003A510B">
        <w:rPr>
          <w:sz w:val="24"/>
          <w:szCs w:val="24"/>
          <w:lang w:val="sl-SI"/>
        </w:rPr>
        <w:t xml:space="preserve"> </w:t>
      </w:r>
    </w:p>
    <w:p w:rsidR="00B220CA" w:rsidRPr="003A510B" w:rsidRDefault="00B220CA" w:rsidP="00162C92">
      <w:pPr>
        <w:jc w:val="center"/>
        <w:rPr>
          <w:b/>
          <w:bCs/>
          <w:lang w:val="sl-SI"/>
        </w:rPr>
      </w:pPr>
    </w:p>
    <w:p w:rsidR="00B220CA" w:rsidRPr="003A510B" w:rsidRDefault="00B220CA" w:rsidP="00162C92">
      <w:pPr>
        <w:pStyle w:val="BodyText"/>
        <w:jc w:val="left"/>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rPr>
          <w:color w:val="FF0000"/>
          <w:sz w:val="24"/>
          <w:szCs w:val="24"/>
          <w:lang w:val="pl-PL"/>
        </w:rPr>
      </w:pPr>
    </w:p>
    <w:p w:rsidR="00B220CA" w:rsidRPr="003A510B" w:rsidRDefault="00B220CA" w:rsidP="00162C92">
      <w:pPr>
        <w:pStyle w:val="BodyText"/>
        <w:rPr>
          <w:color w:val="FF0000"/>
          <w:sz w:val="24"/>
          <w:szCs w:val="24"/>
          <w:lang w:val="pl-PL"/>
        </w:rPr>
      </w:pPr>
    </w:p>
    <w:p w:rsidR="00B220CA" w:rsidRPr="003A510B" w:rsidRDefault="00B220CA" w:rsidP="00162C92">
      <w:pPr>
        <w:jc w:val="both"/>
        <w:rPr>
          <w:lang w:val="sr-Latn-CS"/>
        </w:rPr>
      </w:pPr>
    </w:p>
    <w:p w:rsidR="00B220CA" w:rsidRPr="003A510B" w:rsidRDefault="00B220CA" w:rsidP="009043C2">
      <w:pPr>
        <w:pStyle w:val="BodyText"/>
        <w:rPr>
          <w:color w:val="FF0000"/>
          <w:sz w:val="24"/>
          <w:szCs w:val="24"/>
          <w:lang w:val="pl-PL"/>
        </w:rPr>
      </w:pPr>
    </w:p>
    <w:p w:rsidR="00B220CA" w:rsidRPr="003A510B" w:rsidRDefault="00B220CA" w:rsidP="009043C2">
      <w:pPr>
        <w:pStyle w:val="BodyText"/>
        <w:rPr>
          <w:sz w:val="24"/>
          <w:szCs w:val="24"/>
          <w:lang w:val="pl-PL"/>
        </w:rPr>
      </w:pPr>
    </w:p>
    <w:p w:rsidR="00B220CA" w:rsidRPr="003A510B" w:rsidRDefault="00B220CA" w:rsidP="009043C2">
      <w:pPr>
        <w:pStyle w:val="BodyText"/>
        <w:numPr>
          <w:ilvl w:val="0"/>
          <w:numId w:val="9"/>
        </w:numPr>
        <w:rPr>
          <w:sz w:val="24"/>
          <w:szCs w:val="24"/>
          <w:lang w:val="pl-PL"/>
        </w:rPr>
      </w:pPr>
      <w:r w:rsidRPr="003A510B">
        <w:rPr>
          <w:sz w:val="24"/>
          <w:szCs w:val="24"/>
          <w:lang w:val="pl-PL"/>
        </w:rPr>
        <w:t>da ponuđač raspolaže dovoljnim finansijskim kapacitetom</w:t>
      </w:r>
    </w:p>
    <w:p w:rsidR="00C52A3B" w:rsidRPr="003A510B" w:rsidRDefault="00C52A3B" w:rsidP="00C52A3B">
      <w:pPr>
        <w:pStyle w:val="ListParagraph"/>
        <w:numPr>
          <w:ilvl w:val="0"/>
          <w:numId w:val="9"/>
        </w:numPr>
        <w:jc w:val="both"/>
        <w:rPr>
          <w:lang w:val="sr-Latn-CS"/>
        </w:rPr>
      </w:pPr>
      <w:r w:rsidRPr="003A510B">
        <w:rPr>
          <w:lang w:val="pl-PL"/>
        </w:rPr>
        <w:t>da ponuđač ima ovlašćenje proizvođača ili nosioca dozvole za promet predmeta nabavke</w:t>
      </w:r>
      <w:r w:rsidRPr="003A510B">
        <w:rPr>
          <w:lang w:val="sr-Latn-CS"/>
        </w:rPr>
        <w:t xml:space="preserve">  </w:t>
      </w:r>
    </w:p>
    <w:p w:rsidR="00B220CA" w:rsidRPr="003A510B" w:rsidRDefault="00B220CA" w:rsidP="009043C2">
      <w:pPr>
        <w:jc w:val="both"/>
        <w:rPr>
          <w:lang w:val="sr-Latn-CS"/>
        </w:rPr>
      </w:pPr>
    </w:p>
    <w:p w:rsidR="00B220CA" w:rsidRPr="003A510B" w:rsidRDefault="00B220CA" w:rsidP="009043C2">
      <w:pPr>
        <w:jc w:val="both"/>
        <w:rPr>
          <w:lang w:val="sr-Latn-CS"/>
        </w:rPr>
      </w:pPr>
    </w:p>
    <w:p w:rsidR="00B220CA" w:rsidRPr="003A510B" w:rsidRDefault="00B220CA" w:rsidP="00162C92">
      <w:pPr>
        <w:jc w:val="both"/>
        <w:rPr>
          <w:lang w:val="sr-Latn-CS"/>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BB77E2" w:rsidRDefault="00BB77E2" w:rsidP="00162C92">
      <w:pPr>
        <w:pStyle w:val="BodyText"/>
        <w:rPr>
          <w:b/>
          <w:bCs/>
          <w:lang w:val="sl-SI"/>
        </w:rPr>
      </w:pPr>
    </w:p>
    <w:p w:rsidR="00B220CA" w:rsidRDefault="00B220CA"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Pr="007A7D61" w:rsidRDefault="00C52A3B" w:rsidP="00162C92">
      <w:pPr>
        <w:pStyle w:val="BodyTex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r w:rsidRPr="007A7D61">
        <w:rPr>
          <w:b/>
          <w:bCs/>
          <w:lang w:val="sl-SI"/>
        </w:rPr>
        <w:t>UPUTSTVO</w:t>
      </w:r>
    </w:p>
    <w:p w:rsidR="00B220CA" w:rsidRPr="007A7D61" w:rsidRDefault="00B220CA"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B220CA" w:rsidRPr="00086A1A" w:rsidRDefault="00B220CA"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B220CA" w:rsidRPr="00086A1A" w:rsidRDefault="00B220CA" w:rsidP="009F2FAC">
      <w:pPr>
        <w:pStyle w:val="BodyText"/>
        <w:rPr>
          <w:lang w:val="sl-SI"/>
        </w:rPr>
      </w:pPr>
    </w:p>
    <w:p w:rsidR="00B220CA" w:rsidRPr="00086A1A" w:rsidRDefault="00B220CA" w:rsidP="009F2FAC">
      <w:pPr>
        <w:pStyle w:val="BodyText"/>
        <w:rPr>
          <w:lang w:val="sl-SI"/>
        </w:rPr>
      </w:pPr>
    </w:p>
    <w:p w:rsidR="00B220CA" w:rsidRPr="007A7D61" w:rsidRDefault="00B220CA"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B220CA" w:rsidRPr="007A7D61" w:rsidRDefault="00B220CA" w:rsidP="009F2FAC">
      <w:pPr>
        <w:jc w:val="both"/>
        <w:rPr>
          <w:lang w:val="sl-SI"/>
        </w:rPr>
      </w:pPr>
    </w:p>
    <w:p w:rsidR="00B220CA" w:rsidRPr="007A7D61" w:rsidRDefault="00B220CA"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EA77BC" w:rsidRPr="00EA77BC" w:rsidRDefault="00EA77BC" w:rsidP="00EA77BC">
      <w:pPr>
        <w:ind w:firstLine="720"/>
        <w:jc w:val="both"/>
        <w:rPr>
          <w:lang w:val="pl-PL"/>
        </w:rPr>
      </w:pPr>
      <w:r w:rsidRPr="00EA77BC">
        <w:rPr>
          <w:lang w:val="pl-PL"/>
        </w:rPr>
        <w:t>bilansom uspeha sa mišljenjem ovlašćenog revizora ili dostavljanjem Izveštaja o bonitetu Agencije za privredne registre, za p</w:t>
      </w:r>
      <w:r>
        <w:rPr>
          <w:lang w:val="pl-PL"/>
        </w:rPr>
        <w:t>rethodne tri obračunske godine.</w:t>
      </w:r>
    </w:p>
    <w:p w:rsidR="00EA77BC" w:rsidRPr="00EA77BC" w:rsidRDefault="00EA77BC" w:rsidP="00EA77BC">
      <w:pPr>
        <w:ind w:firstLine="720"/>
        <w:jc w:val="both"/>
        <w:rPr>
          <w:lang w:val="pl-PL"/>
        </w:rPr>
      </w:pPr>
      <w:r w:rsidRPr="00EA77BC">
        <w:rPr>
          <w:lang w:val="pl-PL"/>
        </w:rPr>
        <w:t>Ukoliko ponuđač iskaže negativan poslovni rezultat u bilo kojoj od tri prethodne godine, smatraće se da je dostavljena ponuda neprihvatljiva.</w:t>
      </w:r>
    </w:p>
    <w:p w:rsidR="00C52A3B" w:rsidRDefault="00EA77BC" w:rsidP="00EA77BC">
      <w:pPr>
        <w:ind w:firstLine="720"/>
        <w:jc w:val="both"/>
        <w:rPr>
          <w:lang w:val="pl-PL"/>
        </w:rPr>
      </w:pPr>
      <w:r w:rsidRPr="00EA77BC">
        <w:rPr>
          <w:lang w:val="pl-PL"/>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p>
    <w:p w:rsidR="00EA77BC" w:rsidRPr="00EA77BC" w:rsidRDefault="00EA77BC" w:rsidP="00EA77BC">
      <w:pPr>
        <w:ind w:firstLine="720"/>
        <w:jc w:val="both"/>
        <w:rPr>
          <w:lang w:val="pl-PL"/>
        </w:rPr>
      </w:pPr>
    </w:p>
    <w:p w:rsidR="00C52A3B" w:rsidRPr="00F729D8" w:rsidRDefault="00C52A3B" w:rsidP="00C52A3B">
      <w:pPr>
        <w:pStyle w:val="ListParagraph"/>
        <w:ind w:left="0" w:firstLine="384"/>
        <w:jc w:val="both"/>
        <w:rPr>
          <w:b/>
          <w:lang w:val="sr-Latn-CS"/>
        </w:rPr>
      </w:pPr>
      <w:r>
        <w:rPr>
          <w:lang w:val="pl-PL"/>
        </w:rPr>
        <w:t xml:space="preserve">     2.  da ponuđač ima </w:t>
      </w:r>
      <w:r>
        <w:rPr>
          <w:b/>
          <w:lang w:val="pl-PL"/>
        </w:rPr>
        <w:t>ovlašćenje</w:t>
      </w:r>
      <w:r w:rsidRPr="00F729D8">
        <w:rPr>
          <w:b/>
          <w:lang w:val="pl-PL"/>
        </w:rPr>
        <w:t xml:space="preserve"> proizvođača ili nosioca dozvole za promet predmeta nabavke</w:t>
      </w:r>
      <w:r w:rsidRPr="00F729D8">
        <w:rPr>
          <w:b/>
          <w:lang w:val="sr-Latn-CS"/>
        </w:rPr>
        <w:t xml:space="preserve"> </w:t>
      </w:r>
      <w:r w:rsidR="00635046" w:rsidRPr="00635046">
        <w:rPr>
          <w:lang w:val="sr-Latn-CS"/>
        </w:rPr>
        <w:t>se dokazuje:</w:t>
      </w:r>
      <w:r w:rsidRPr="00F729D8">
        <w:rPr>
          <w:b/>
          <w:lang w:val="sr-Latn-CS"/>
        </w:rPr>
        <w:t xml:space="preserve"> </w:t>
      </w:r>
    </w:p>
    <w:p w:rsidR="00C52A3B" w:rsidRPr="00B96B93" w:rsidRDefault="00C52A3B" w:rsidP="00C52A3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lekova </w:t>
      </w:r>
      <w:r w:rsidRPr="00C129B2">
        <w:rPr>
          <w:lang w:val="pl-PL"/>
        </w:rPr>
        <w:t xml:space="preserve">tog proizvođača ili nosioca dozvole za promet (tražiti konkretno za javnu nabavku </w:t>
      </w:r>
      <w:r>
        <w:rPr>
          <w:lang w:val="pl-PL"/>
        </w:rPr>
        <w:t xml:space="preserve">lekova </w:t>
      </w:r>
      <w:r w:rsidRPr="00C129B2">
        <w:rPr>
          <w:lang w:val="pl-PL"/>
        </w:rPr>
        <w:t>za Institut za neonatologiju. Navesti naziv Instituta u ovlašćenju).</w:t>
      </w:r>
    </w:p>
    <w:p w:rsidR="00C52A3B" w:rsidRDefault="00C52A3B" w:rsidP="0072323B">
      <w:pPr>
        <w:ind w:firstLine="720"/>
        <w:jc w:val="both"/>
        <w:rPr>
          <w:color w:val="FF0000"/>
          <w:lang w:val="pl-PL"/>
        </w:rPr>
      </w:pPr>
    </w:p>
    <w:p w:rsidR="0072323B" w:rsidRPr="0072323B" w:rsidRDefault="007232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Pr="009F2FAC" w:rsidRDefault="00B220CA" w:rsidP="00047C89">
      <w:pPr>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B220CA" w:rsidP="00162C92">
      <w:pPr>
        <w:pStyle w:val="Heading2"/>
        <w:ind w:left="708" w:firstLine="708"/>
      </w:pPr>
      <w:r w:rsidRPr="007A7D61">
        <w:t>UPUTSTVO  PONUĐA</w:t>
      </w:r>
      <w:r>
        <w:t>Č</w:t>
      </w:r>
      <w:r w:rsidRPr="007A7D61">
        <w:t>IMA  KAKO  DA  SA</w:t>
      </w:r>
      <w:r>
        <w:t>Č</w:t>
      </w:r>
      <w:r w:rsidRPr="007A7D61">
        <w:t>INE  PONUDU</w:t>
      </w:r>
    </w:p>
    <w:p w:rsidR="00B220CA" w:rsidRPr="007A7D61" w:rsidRDefault="00B220CA" w:rsidP="00162C92">
      <w:pPr>
        <w:jc w:val="center"/>
        <w:rPr>
          <w:b/>
          <w:bCs/>
          <w:lang w:val="sl-SI"/>
        </w:rPr>
      </w:pPr>
      <w:r w:rsidRPr="007A7D61">
        <w:rPr>
          <w:b/>
          <w:bCs/>
          <w:lang w:val="sl-SI"/>
        </w:rPr>
        <w:t xml:space="preserve">za javnu nabavku br. </w:t>
      </w:r>
      <w:r w:rsidR="003A510B">
        <w:rPr>
          <w:b/>
          <w:bCs/>
          <w:lang w:val="sl-SI"/>
        </w:rPr>
        <w:t>1</w:t>
      </w:r>
      <w:r w:rsidR="00D1453B">
        <w:rPr>
          <w:b/>
          <w:bCs/>
          <w:lang w:val="sl-SI"/>
        </w:rPr>
        <w:t>7</w:t>
      </w:r>
      <w:r w:rsidR="003A510B">
        <w:rPr>
          <w:b/>
          <w:bCs/>
          <w:lang w:val="sl-SI"/>
        </w:rPr>
        <w:t>/</w:t>
      </w:r>
      <w:r>
        <w:rPr>
          <w:b/>
          <w:bCs/>
          <w:lang w:val="sl-SI"/>
        </w:rPr>
        <w:t>201</w:t>
      </w:r>
      <w:r w:rsidR="00EA77BC">
        <w:rPr>
          <w:b/>
          <w:bCs/>
          <w:lang w:val="sl-SI"/>
        </w:rPr>
        <w:t>9</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3A510B" w:rsidRPr="003A510B">
        <w:rPr>
          <w:b/>
          <w:lang w:val="sl-SI"/>
        </w:rPr>
        <w:t>1</w:t>
      </w:r>
      <w:r w:rsidR="00D1453B">
        <w:rPr>
          <w:b/>
          <w:lang w:val="sl-SI"/>
        </w:rPr>
        <w:t>7</w:t>
      </w:r>
      <w:r w:rsidRPr="003A510B">
        <w:rPr>
          <w:b/>
          <w:bCs/>
          <w:lang w:val="sl-SI"/>
        </w:rPr>
        <w:t>/201</w:t>
      </w:r>
      <w:r w:rsidR="00EA77BC">
        <w:rPr>
          <w:b/>
          <w:bCs/>
          <w:lang w:val="sl-SI"/>
        </w:rPr>
        <w:t>9</w:t>
      </w:r>
      <w:r w:rsidRPr="007A7D61">
        <w:rPr>
          <w:lang w:val="sl-SI"/>
        </w:rPr>
        <w:t>, koji će se sprovesti u otvorenom postupku.</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B220CA" w:rsidRDefault="00B220CA"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B220CA" w:rsidRPr="007A7D61" w:rsidRDefault="00B220CA"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B220CA" w:rsidRPr="007A7D61" w:rsidRDefault="00B220CA"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w:t>
      </w:r>
      <w:r w:rsidR="00EA77BC">
        <w:rPr>
          <w:lang w:val="sl-SI"/>
        </w:rPr>
        <w:t>tavanja, brisanja i dopisivanja</w:t>
      </w:r>
      <w:r w:rsidRPr="007A7D61">
        <w:rPr>
          <w:lang w:val="sl-SI"/>
        </w:rPr>
        <w:t xml:space="preserve"> i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sidR="00EA77BC">
        <w:rPr>
          <w:lang w:val="sl-SI"/>
        </w:rPr>
        <w:t>jen i</w:t>
      </w:r>
      <w:r>
        <w:rPr>
          <w:lang w:val="sl-SI"/>
        </w:rPr>
        <w:t xml:space="preserve"> potpisan).</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EA77BC">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Default="00B220CA" w:rsidP="00EA77BC">
      <w:pPr>
        <w:numPr>
          <w:ilvl w:val="0"/>
          <w:numId w:val="5"/>
        </w:numPr>
        <w:jc w:val="both"/>
        <w:rPr>
          <w:lang w:val="sl-SI"/>
        </w:rPr>
      </w:pPr>
      <w:r w:rsidRPr="00EA77BC">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EA77BC">
        <w:rPr>
          <w:lang w:val="sl-SI"/>
        </w:rPr>
        <w:t xml:space="preserve"> </w:t>
      </w:r>
      <w:r w:rsidR="00EA77BC" w:rsidRPr="00EA77BC">
        <w:rPr>
          <w:lang w:val="sl-SI"/>
        </w:rPr>
        <w:t>(popunjen i potpisan).</w:t>
      </w:r>
    </w:p>
    <w:p w:rsidR="00EA77BC" w:rsidRPr="00EA77BC" w:rsidRDefault="00EA77BC" w:rsidP="00EA77BC">
      <w:pPr>
        <w:pStyle w:val="ListParagraph"/>
        <w:rPr>
          <w:lang w:val="sl-SI"/>
        </w:rPr>
      </w:pPr>
    </w:p>
    <w:p w:rsidR="00EA77BC" w:rsidRPr="00EA77BC" w:rsidRDefault="00EA77BC" w:rsidP="00EA77BC">
      <w:pPr>
        <w:ind w:left="800"/>
        <w:jc w:val="both"/>
        <w:rPr>
          <w:lang w:val="sl-SI"/>
        </w:rPr>
      </w:pPr>
    </w:p>
    <w:p w:rsidR="00B220CA" w:rsidRPr="00EA77BC" w:rsidRDefault="00B220CA" w:rsidP="00EA77BC">
      <w:pPr>
        <w:numPr>
          <w:ilvl w:val="0"/>
          <w:numId w:val="5"/>
        </w:numPr>
        <w:rPr>
          <w:lang w:val="sr-Latn-CS"/>
        </w:rPr>
      </w:pPr>
      <w:r w:rsidRPr="00EA77BC">
        <w:rPr>
          <w:lang w:val="sl-SI"/>
        </w:rPr>
        <w:t xml:space="preserve">OBRAZAC 5 -  Izjava ponuđača o dostavljanju BLANKO MENICE za dobro izvršenje posla prilikom zaključenja ugovora, </w:t>
      </w:r>
      <w:r w:rsidR="00EA77BC" w:rsidRPr="00EA77BC">
        <w:rPr>
          <w:lang w:val="sl-SI"/>
        </w:rPr>
        <w:t>(popunjen i potpisan).</w:t>
      </w:r>
    </w:p>
    <w:p w:rsidR="00EA77BC" w:rsidRPr="00EA77BC" w:rsidRDefault="00EA77BC" w:rsidP="00EA77BC">
      <w:pPr>
        <w:ind w:left="800"/>
        <w:rPr>
          <w:lang w:val="sr-Latn-CS"/>
        </w:rPr>
      </w:pPr>
    </w:p>
    <w:p w:rsidR="00B220CA" w:rsidRPr="00EA77BC" w:rsidRDefault="00B220CA" w:rsidP="00EA77BC">
      <w:pPr>
        <w:numPr>
          <w:ilvl w:val="0"/>
          <w:numId w:val="5"/>
        </w:numPr>
        <w:rPr>
          <w:lang w:val="sl-SI"/>
        </w:rPr>
      </w:pPr>
      <w:r w:rsidRPr="00EA77BC">
        <w:rPr>
          <w:lang w:val="sl-SI"/>
        </w:rPr>
        <w:t xml:space="preserve"> OBRAZAC 6 -  Obrazac izjave o nezavisnoj ponudi</w:t>
      </w:r>
      <w:r w:rsidR="00EA77BC" w:rsidRPr="00EA77BC">
        <w:rPr>
          <w:lang w:val="sl-SI"/>
        </w:rPr>
        <w:t xml:space="preserve"> (popunjen i potpisan).</w:t>
      </w:r>
    </w:p>
    <w:p w:rsidR="00B220CA" w:rsidRPr="00EA77BC" w:rsidRDefault="00B220CA" w:rsidP="00EA77BC">
      <w:pPr>
        <w:pStyle w:val="ListParagraph"/>
        <w:numPr>
          <w:ilvl w:val="0"/>
          <w:numId w:val="5"/>
        </w:numPr>
        <w:rPr>
          <w:lang w:val="sl-SI"/>
        </w:rPr>
      </w:pPr>
      <w:r w:rsidRPr="00EA77BC">
        <w:rPr>
          <w:lang w:val="sl-SI"/>
        </w:rPr>
        <w:t xml:space="preserve"> OBRAZAC 7 – Obrazac troškova pripreme ponude</w:t>
      </w:r>
      <w:r w:rsidR="00EA77BC" w:rsidRPr="00EA77BC">
        <w:rPr>
          <w:lang w:val="sl-SI"/>
        </w:rPr>
        <w:t xml:space="preserve"> (popunjen i potpisan).</w:t>
      </w:r>
    </w:p>
    <w:p w:rsidR="00B220CA" w:rsidRPr="00EA77BC" w:rsidRDefault="00B220CA" w:rsidP="00F06A27">
      <w:pPr>
        <w:jc w:val="both"/>
        <w:rPr>
          <w:lang w:val="sl-SI"/>
        </w:rPr>
      </w:pPr>
    </w:p>
    <w:p w:rsidR="00B220CA" w:rsidRDefault="00F02356" w:rsidP="00F06A27">
      <w:pPr>
        <w:numPr>
          <w:ilvl w:val="0"/>
          <w:numId w:val="5"/>
        </w:numPr>
        <w:jc w:val="both"/>
        <w:rPr>
          <w:lang w:val="sl-SI"/>
        </w:rPr>
      </w:pPr>
      <w:r w:rsidRPr="00EA77BC">
        <w:rPr>
          <w:lang w:val="sl-SI"/>
        </w:rPr>
        <w:t xml:space="preserve"> </w:t>
      </w:r>
      <w:r w:rsidR="00B220CA" w:rsidRPr="00EA77BC">
        <w:rPr>
          <w:lang w:val="sl-SI"/>
        </w:rPr>
        <w:t xml:space="preserve">Model </w:t>
      </w:r>
      <w:r w:rsidR="00B220CA" w:rsidRPr="007A7D61">
        <w:rPr>
          <w:lang w:val="sl-SI"/>
        </w:rPr>
        <w:t>ugovora</w:t>
      </w:r>
      <w:r w:rsidR="00B220CA">
        <w:rPr>
          <w:lang w:val="sl-SI"/>
        </w:rPr>
        <w:t xml:space="preserve"> </w:t>
      </w:r>
      <w:r w:rsidR="00EA77BC">
        <w:rPr>
          <w:lang w:val="sl-SI"/>
        </w:rPr>
        <w:t>(mora biti popunjen i</w:t>
      </w:r>
      <w:r w:rsidR="00B220CA" w:rsidRPr="007A7D61">
        <w:rPr>
          <w:lang w:val="sl-SI"/>
        </w:rPr>
        <w:t xml:space="preserve"> potpisan od strane od</w:t>
      </w:r>
      <w:r w:rsidR="00B220CA">
        <w:rPr>
          <w:lang w:val="sl-SI"/>
        </w:rPr>
        <w:t>govornog lica)</w:t>
      </w:r>
    </w:p>
    <w:p w:rsidR="00B220CA" w:rsidRPr="007A7D61" w:rsidRDefault="00B220CA" w:rsidP="00F06A27">
      <w:pPr>
        <w:rPr>
          <w:lang w:val="sl-SI"/>
        </w:rPr>
      </w:pPr>
    </w:p>
    <w:p w:rsidR="00B220CA" w:rsidRPr="00CF527D" w:rsidRDefault="00B220CA" w:rsidP="00CF527D">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sidR="00CF527D">
        <w:rPr>
          <w:lang w:val="sl-SI"/>
        </w:rPr>
        <w:t xml:space="preserve"> pečatom</w:t>
      </w:r>
      <w:r w:rsidRPr="009F2FAC">
        <w:rPr>
          <w:lang w:val="sl-SI"/>
        </w:rPr>
        <w:t xml:space="preserve"> od strane ponuđača</w:t>
      </w:r>
      <w:r w:rsidR="00CF527D">
        <w:rPr>
          <w:lang w:val="sl-SI"/>
        </w:rPr>
        <w:t>,</w:t>
      </w:r>
      <w:r w:rsidR="00CF527D" w:rsidRPr="00CF527D">
        <w:rPr>
          <w:rFonts w:eastAsia="Calibri"/>
          <w:b/>
          <w:lang w:val="sl-SI"/>
        </w:rPr>
        <w:t xml:space="preserve"> OSIM UKOLIKO PONUĐAČI NEMAJU OBAVEZU KORIŠĆENJA PEČATA U SVOM POSLOVANJU</w:t>
      </w:r>
      <w:r w:rsidR="00CF527D">
        <w:rPr>
          <w:rFonts w:eastAsia="Calibri"/>
          <w:b/>
          <w:lang w:val="sl-SI"/>
        </w:rPr>
        <w:t>.</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B220CA" w:rsidRPr="009F2FAC" w:rsidRDefault="00B220C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Default="00B220CA" w:rsidP="008D1F37">
      <w:pPr>
        <w:jc w:val="both"/>
        <w:rPr>
          <w:b/>
          <w:bCs/>
          <w:lang w:val="sl-SI"/>
        </w:rPr>
      </w:pP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CF527D" w:rsidRDefault="00B220CA"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B220CA" w:rsidRPr="009F2FAC" w:rsidRDefault="004B26FA" w:rsidP="00344359">
      <w:pPr>
        <w:jc w:val="both"/>
        <w:rPr>
          <w:lang w:val="sr-Latn-CS"/>
        </w:rPr>
      </w:pPr>
      <w:hyperlink r:id="rId11" w:history="1">
        <w:r w:rsidR="00CF527D" w:rsidRPr="0067768B">
          <w:rPr>
            <w:rStyle w:val="Hyperlink"/>
          </w:rPr>
          <w:t>javnenabavke</w:t>
        </w:r>
        <w:r w:rsidR="00CF527D" w:rsidRPr="0067768B">
          <w:rPr>
            <w:rStyle w:val="Hyperlink"/>
            <w:lang w:val="sr-Latn-CS"/>
          </w:rPr>
          <w:t>@neonatologija.rs</w:t>
        </w:r>
      </w:hyperlink>
      <w:r w:rsidR="00B220CA" w:rsidRPr="009F2FAC">
        <w:t xml:space="preserve"> ili faksom na broj 011/</w:t>
      </w:r>
      <w:r w:rsidR="00B220CA" w:rsidRPr="009F2FAC">
        <w:rPr>
          <w:lang w:val="sl-SI"/>
        </w:rPr>
        <w:t>361</w:t>
      </w:r>
      <w:r w:rsidR="00B220CA" w:rsidRPr="009F2FAC">
        <w:rPr>
          <w:lang w:val="sr-Latn-CS"/>
        </w:rPr>
        <w:t>9-</w:t>
      </w:r>
      <w:r w:rsidR="00B220CA" w:rsidRPr="009F2FAC">
        <w:rPr>
          <w:lang w:val="sl-SI"/>
        </w:rPr>
        <w:t>045</w:t>
      </w:r>
      <w:r w:rsidR="00B220CA" w:rsidRPr="009F2FAC">
        <w:rPr>
          <w:lang w:val="sr-Latn-CS"/>
        </w:rPr>
        <w:t xml:space="preserve">, </w:t>
      </w:r>
      <w:r w:rsidR="00B220CA" w:rsidRPr="009F2FAC">
        <w:t>d</w:t>
      </w:r>
      <w:r w:rsidR="00B220CA" w:rsidRPr="009F2FAC">
        <w:rPr>
          <w:lang w:val="sr-Latn-CS"/>
        </w:rPr>
        <w:t>odatne informacije ili pojašnjenja u vezi</w:t>
      </w:r>
      <w:r w:rsidR="00B220CA" w:rsidRPr="009F2FAC">
        <w:t xml:space="preserve"> sa </w:t>
      </w:r>
      <w:r w:rsidR="00B220CA" w:rsidRPr="009F2FAC">
        <w:rPr>
          <w:lang w:val="sr-Latn-CS"/>
        </w:rPr>
        <w:t>priprem</w:t>
      </w:r>
      <w:r w:rsidR="00B220CA" w:rsidRPr="009F2FAC">
        <w:t>anjem</w:t>
      </w:r>
      <w:r w:rsidR="00B220CA" w:rsidRPr="009F2FAC">
        <w:rPr>
          <w:lang w:val="sr-Latn-CS"/>
        </w:rPr>
        <w:t xml:space="preserve"> ponude </w:t>
      </w:r>
      <w:r w:rsidR="00B220CA" w:rsidRPr="009F2FAC">
        <w:t>(kao i ukazati na eventualno uočene nedostatke i nepravilnosti u konkursnoj dokumentaciji)</w:t>
      </w:r>
      <w:r w:rsidR="00B220CA" w:rsidRPr="009F2FAC">
        <w:rPr>
          <w:lang w:val="sr-Latn-CS"/>
        </w:rPr>
        <w:t>, najkasnije 5 (pet) dana pre isteka roka za podnošenje ponuda. Naručilac će u roku od 3 (tri) dana od prijema zahteva, odgovor</w:t>
      </w:r>
      <w:r w:rsidR="00B220CA" w:rsidRPr="009F2FAC">
        <w:t xml:space="preserve"> </w:t>
      </w:r>
      <w:r w:rsidR="00B220CA"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DB4F2C">
        <w:rPr>
          <w:lang w:val="sr-Latn-CS"/>
        </w:rPr>
        <w:t>1</w:t>
      </w:r>
      <w:r w:rsidR="00D1453B">
        <w:rPr>
          <w:lang w:val="sr-Latn-CS"/>
        </w:rPr>
        <w:t>7</w:t>
      </w:r>
      <w:r w:rsidR="00DB4F2C">
        <w:rPr>
          <w:lang w:val="sr-Latn-CS"/>
        </w:rPr>
        <w:t>/</w:t>
      </w:r>
      <w:r w:rsidRPr="009F2FAC">
        <w:t>201</w:t>
      </w:r>
      <w:r w:rsidR="00EA77BC">
        <w:rPr>
          <w:lang w:val="sr-Latn-RS"/>
        </w:rPr>
        <w:t>9</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lastRenderedPageBreak/>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EA77BC" w:rsidRDefault="00B220CA" w:rsidP="00EA77BC">
      <w:pPr>
        <w:ind w:firstLine="720"/>
        <w:jc w:val="both"/>
        <w:rPr>
          <w:lang w:val="sl-SI"/>
        </w:rPr>
      </w:pPr>
      <w:r w:rsidRPr="007A7D61">
        <w:t xml:space="preserve"> </w:t>
      </w:r>
    </w:p>
    <w:p w:rsidR="00B220CA" w:rsidRPr="008F1F77" w:rsidRDefault="00B220CA"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B220CA" w:rsidRPr="009F2FAC" w:rsidRDefault="00B220CA"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t xml:space="preserve">Ukoliko, nakon izvršenog ponderisanja, dve ili više ponuda imaju jednak broj pondera, ili istu ponuđenu cenu, element kriterijuma na osnovu kojeg će se dodeliti ugovor,                                                                                                                                                                                                                                                                                                                                                                                                                                                       </w:t>
      </w:r>
      <w:r w:rsidRPr="009F2FAC">
        <w:rPr>
          <w:lang w:val="sr-Latn-CS"/>
        </w:rPr>
        <w:lastRenderedPageBreak/>
        <w:t>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B220CA"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B220CA" w:rsidRPr="009F2FAC"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B220CA" w:rsidRPr="009F2FAC" w:rsidRDefault="00B220CA" w:rsidP="002E15F5">
      <w:pPr>
        <w:ind w:firstLine="708"/>
        <w:jc w:val="both"/>
        <w:rPr>
          <w:i/>
          <w:iCs/>
          <w:lang w:val="sl-SI"/>
        </w:rPr>
      </w:pPr>
    </w:p>
    <w:p w:rsidR="00B220CA" w:rsidRPr="009F2FAC" w:rsidRDefault="00B220CA"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B220CA" w:rsidRPr="009F2FAC" w:rsidRDefault="00B220CA"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2E15F5">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2E15F5">
      <w:pPr>
        <w:jc w:val="both"/>
        <w:rPr>
          <w:lang w:val="en-US"/>
        </w:rPr>
      </w:pPr>
      <w:r w:rsidRPr="009F2FAC">
        <w:t>poslovno udruženje.</w:t>
      </w:r>
    </w:p>
    <w:p w:rsidR="00B220CA" w:rsidRPr="009F2FAC" w:rsidRDefault="00B220CA"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2E15F5">
      <w:pPr>
        <w:jc w:val="both"/>
        <w:rPr>
          <w:lang w:val="en-US"/>
        </w:rPr>
      </w:pPr>
      <w:r w:rsidRPr="009F2FAC">
        <w:t xml:space="preserve">institucija, javni pravobranilac i građanski nadzornik. </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56164F">
        <w:rPr>
          <w:lang w:val="sr-Latn-CS"/>
        </w:rPr>
        <w:t>1</w:t>
      </w:r>
      <w:r w:rsidR="00D1453B">
        <w:rPr>
          <w:lang w:val="sr-Latn-CS"/>
        </w:rPr>
        <w:t>7</w:t>
      </w:r>
      <w:r w:rsidR="0056164F">
        <w:rPr>
          <w:lang w:val="sr-Latn-CS"/>
        </w:rPr>
        <w:t>/</w:t>
      </w:r>
      <w:r w:rsidRPr="009F2FAC">
        <w:rPr>
          <w:lang w:val="sr-Latn-CS"/>
        </w:rPr>
        <w:t>1</w:t>
      </w:r>
      <w:r w:rsidR="00EA77BC">
        <w:rPr>
          <w:lang w:val="sr-Latn-CS"/>
        </w:rPr>
        <w:t>9</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2E15F5">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2E15F5">
      <w:pPr>
        <w:jc w:val="both"/>
        <w:rPr>
          <w:lang w:val="sr-Latn-CS"/>
        </w:rPr>
      </w:pPr>
      <w:r w:rsidRPr="009F2FAC">
        <w:rPr>
          <w:lang w:val="sr-Latn-CS"/>
        </w:rPr>
        <w:t xml:space="preserve">dostavlja putem pošte mora se poslati preporučeno sa povratnicom. </w:t>
      </w:r>
    </w:p>
    <w:p w:rsidR="00B220CA" w:rsidRPr="009F2FAC" w:rsidRDefault="00B220CA" w:rsidP="002E15F5">
      <w:pPr>
        <w:numPr>
          <w:ilvl w:val="0"/>
          <w:numId w:val="45"/>
        </w:numPr>
        <w:rPr>
          <w:lang w:val="sr-Latn-CS"/>
        </w:rPr>
      </w:pPr>
      <w:r w:rsidRPr="009F2FAC">
        <w:t>Zahtev za zaštitu prava može se podneti u toku celog postupka javne nabavke, protiv</w:t>
      </w:r>
    </w:p>
    <w:p w:rsidR="00B220CA" w:rsidRPr="009F2FAC" w:rsidRDefault="00B220CA" w:rsidP="002E15F5">
      <w:pPr>
        <w:rPr>
          <w:lang w:val="sr-Latn-CS"/>
        </w:rPr>
      </w:pPr>
      <w:r w:rsidRPr="009F2FAC">
        <w:t>svake radnje naručioca, osim ako Zakonom nije drugačije određeno.</w:t>
      </w:r>
    </w:p>
    <w:p w:rsidR="00B220CA" w:rsidRPr="009F2FAC" w:rsidRDefault="00B220CA" w:rsidP="002E15F5">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2E15F5">
      <w:pPr>
        <w:numPr>
          <w:ilvl w:val="0"/>
          <w:numId w:val="45"/>
        </w:numPr>
        <w:jc w:val="both"/>
      </w:pPr>
      <w:r w:rsidRPr="009F2FAC">
        <w:t xml:space="preserve">Zahtev za zaštitu prava kojim se osporavaju radnje koje naručilac preduzme pre </w:t>
      </w:r>
    </w:p>
    <w:p w:rsidR="00B220CA" w:rsidRPr="009F2FAC" w:rsidRDefault="00B220CA"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2E15F5">
      <w:pPr>
        <w:numPr>
          <w:ilvl w:val="0"/>
          <w:numId w:val="45"/>
        </w:numPr>
        <w:jc w:val="both"/>
        <w:rPr>
          <w:lang w:val="sr-Latn-CS"/>
        </w:rPr>
      </w:pPr>
      <w:r w:rsidRPr="009F2FAC">
        <w:t xml:space="preserve">Posle donošenja Odluke o dodeli ugovora i/ili Odluke o obustavi postupka, </w:t>
      </w:r>
    </w:p>
    <w:p w:rsidR="00B220CA" w:rsidRPr="009F2FAC" w:rsidRDefault="00B220CA"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2E15F5">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2E15F5">
      <w:pPr>
        <w:numPr>
          <w:ilvl w:val="0"/>
          <w:numId w:val="45"/>
        </w:numPr>
        <w:jc w:val="both"/>
        <w:rPr>
          <w:lang w:val="sr-Latn-CS"/>
        </w:rPr>
      </w:pPr>
      <w:r w:rsidRPr="009F2FAC">
        <w:t xml:space="preserve">Ukoliko je u istom postupku javne nabavke ponovo podnet zahtev za zaštitu </w:t>
      </w:r>
    </w:p>
    <w:p w:rsidR="00B220CA" w:rsidRPr="009F2FAC" w:rsidRDefault="00B220CA" w:rsidP="002E15F5">
      <w:pPr>
        <w:jc w:val="both"/>
        <w:rPr>
          <w:lang w:val="sr-Latn-CS"/>
        </w:rPr>
      </w:pPr>
      <w:r w:rsidRPr="009F2FAC">
        <w:lastRenderedPageBreak/>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2E15F5">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2E15F5">
      <w:pPr>
        <w:jc w:val="both"/>
        <w:rPr>
          <w:lang w:val="sr-Latn-CS"/>
        </w:rPr>
      </w:pPr>
      <w:r w:rsidRPr="009F2FAC">
        <w:t xml:space="preserve">na Portalu javnih nabavki, najkasnije u roku od dva dana od dana prijema zahteva za zaštitu prava. </w:t>
      </w:r>
    </w:p>
    <w:p w:rsidR="00B220CA" w:rsidRPr="009F2FAC" w:rsidRDefault="00B220CA" w:rsidP="002E15F5">
      <w:pPr>
        <w:numPr>
          <w:ilvl w:val="0"/>
          <w:numId w:val="45"/>
        </w:numPr>
        <w:jc w:val="both"/>
        <w:rPr>
          <w:lang w:val="sr-Latn-CS"/>
        </w:rPr>
      </w:pPr>
      <w:r w:rsidRPr="009F2FAC">
        <w:t>Odgovorno lice naručioca može doneti odluku da naručilac preduzme aktivnosti iz člana</w:t>
      </w:r>
    </w:p>
    <w:p w:rsidR="00B220CA" w:rsidRPr="009F2FAC" w:rsidRDefault="00B220CA"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56164F">
        <w:rPr>
          <w:lang w:val="sr-Latn-RS"/>
        </w:rPr>
        <w:t>1</w:t>
      </w:r>
      <w:r w:rsidR="00D1453B">
        <w:rPr>
          <w:lang w:val="sr-Latn-RS"/>
        </w:rPr>
        <w:t>7</w:t>
      </w:r>
      <w:r w:rsidRPr="009F2FAC">
        <w:rPr>
          <w:lang w:val="sr-Latn-CS"/>
        </w:rPr>
        <w:t>/201</w:t>
      </w:r>
      <w:r w:rsidR="00EA77BC">
        <w:rPr>
          <w:lang w:val="sr-Latn-CS"/>
        </w:rPr>
        <w:t>9</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56164F">
        <w:rPr>
          <w:lang w:val="sr-Latn-CS"/>
        </w:rPr>
        <w:t>1</w:t>
      </w:r>
      <w:r w:rsidR="00D1453B">
        <w:rPr>
          <w:lang w:val="sr-Latn-CS"/>
        </w:rPr>
        <w:t>7</w:t>
      </w:r>
      <w:r w:rsidRPr="009F2FAC">
        <w:rPr>
          <w:lang w:val="sr-Latn-CS"/>
        </w:rPr>
        <w:t>/20</w:t>
      </w:r>
      <w:r w:rsidRPr="009F2FAC">
        <w:t>1</w:t>
      </w:r>
      <w:r w:rsidR="00EA77BC">
        <w:rPr>
          <w:lang w:val="sr-Latn-RS"/>
        </w:rPr>
        <w:t>9</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9F2FAC" w:rsidRDefault="00B220CA" w:rsidP="00162C92">
      <w:pPr>
        <w:pStyle w:val="BodyTextIndent"/>
        <w:rPr>
          <w:b/>
          <w:bCs/>
        </w:rPr>
      </w:pPr>
    </w:p>
    <w:p w:rsidR="00B220CA" w:rsidRPr="00594C7E" w:rsidRDefault="00B220CA" w:rsidP="00162C92">
      <w:pPr>
        <w:pStyle w:val="BodyTextIndent"/>
        <w:rPr>
          <w:b/>
          <w:bCs/>
        </w:rPr>
      </w:pPr>
      <w:r w:rsidRPr="00594C7E">
        <w:rPr>
          <w:b/>
          <w:bCs/>
        </w:rPr>
        <w:t>20. Zaključenje ugovora</w:t>
      </w:r>
    </w:p>
    <w:p w:rsidR="00B220CA" w:rsidRPr="00594C7E" w:rsidRDefault="00B220CA" w:rsidP="00162C92">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B220CA" w:rsidRPr="00594C7E"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A47400" w:rsidRDefault="00A47400" w:rsidP="003B7EA1">
      <w:pPr>
        <w:tabs>
          <w:tab w:val="left" w:pos="8040"/>
        </w:tabs>
        <w:jc w:val="both"/>
        <w:rPr>
          <w:lang w:val="sl-SI"/>
        </w:rPr>
      </w:pPr>
    </w:p>
    <w:p w:rsidR="00136897" w:rsidRDefault="00136897"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lastRenderedPageBreak/>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00F94296" w:rsidRPr="00F94296">
        <w:rPr>
          <w:b/>
          <w:bCs/>
          <w:spacing w:val="-9"/>
          <w:sz w:val="28"/>
          <w:szCs w:val="28"/>
        </w:rPr>
        <w:t>preparata koji se koriste u totalnoj parenteralnoj ishrani</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56164F">
        <w:rPr>
          <w:b/>
          <w:bCs/>
          <w:sz w:val="28"/>
          <w:szCs w:val="28"/>
          <w:lang w:val="sr-Latn-CS"/>
        </w:rPr>
        <w:t>1</w:t>
      </w:r>
      <w:r w:rsidR="00D1453B">
        <w:rPr>
          <w:b/>
          <w:bCs/>
          <w:sz w:val="28"/>
          <w:szCs w:val="28"/>
          <w:lang w:val="sr-Latn-CS"/>
        </w:rPr>
        <w:t>7</w:t>
      </w:r>
      <w:r w:rsidRPr="00EC2F39">
        <w:rPr>
          <w:b/>
          <w:bCs/>
          <w:sz w:val="28"/>
          <w:szCs w:val="28"/>
          <w:lang w:val="sr-Latn-CS"/>
        </w:rPr>
        <w:t>/201</w:t>
      </w:r>
      <w:r w:rsidR="00136897">
        <w:rPr>
          <w:b/>
          <w:bCs/>
          <w:sz w:val="28"/>
          <w:szCs w:val="28"/>
          <w:lang w:val="sr-Latn-CS"/>
        </w:rPr>
        <w:t>9</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Default="00B220CA" w:rsidP="00162C92">
      <w:pPr>
        <w:rPr>
          <w:lang w:val="sr-Latn-CS"/>
        </w:rPr>
      </w:pPr>
    </w:p>
    <w:p w:rsidR="00B220CA" w:rsidRPr="004E50F2" w:rsidRDefault="00B220CA" w:rsidP="00162C92">
      <w:pPr>
        <w:rPr>
          <w:b/>
          <w:bCs/>
          <w:lang w:val="sl-SI"/>
        </w:rPr>
      </w:pPr>
    </w:p>
    <w:p w:rsidR="00B220CA" w:rsidRPr="004E50F2"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l-SI"/>
        </w:rPr>
      </w:pPr>
    </w:p>
    <w:p w:rsidR="00B220CA" w:rsidRDefault="00B220CA" w:rsidP="00162C92">
      <w:pPr>
        <w:rPr>
          <w:lang w:val="sr-Latn-CS"/>
        </w:rPr>
      </w:pPr>
      <w:r>
        <w:t xml:space="preserve">1. Samostalno </w:t>
      </w:r>
    </w:p>
    <w:p w:rsidR="00B220CA" w:rsidRDefault="00B220CA" w:rsidP="00162C92">
      <w:pPr>
        <w:rPr>
          <w:lang w:val="sr-Latn-CS"/>
        </w:rPr>
      </w:pPr>
      <w:r>
        <w:lastRenderedPageBreak/>
        <w:t>2. Sa podizvođačem</w:t>
      </w:r>
    </w:p>
    <w:p w:rsidR="00B220CA" w:rsidRDefault="00B220CA" w:rsidP="00162C92">
      <w:pPr>
        <w:rPr>
          <w:lang w:val="sr-Latn-CS"/>
        </w:rPr>
      </w:pPr>
      <w:r>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Default="00B220C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rPr>
          <w:b/>
          <w:bCs/>
          <w:lang w:val="sr-Latn-CS"/>
        </w:rPr>
      </w:pP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sidR="00136897">
        <w:t>(</w:t>
      </w:r>
      <w:r w:rsidRPr="009B1FE2">
        <w:t>potpis ovlašćenog lica</w:t>
      </w:r>
      <w:r>
        <w:rPr>
          <w:lang w:val="sr-Latn-CS"/>
        </w:rPr>
        <w:t xml:space="preserve"> ponuđača</w:t>
      </w:r>
      <w:r>
        <w:t>)</w:t>
      </w:r>
    </w:p>
    <w:p w:rsidR="00B220CA" w:rsidRDefault="00B220CA" w:rsidP="008A3697">
      <w:pPr>
        <w:rPr>
          <w:lang w:val="sr-Latn-CS"/>
        </w:rPr>
      </w:pP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823D6" w:rsidRDefault="00B220CA" w:rsidP="00D823D6">
      <w:pPr>
        <w:tabs>
          <w:tab w:val="left" w:pos="5835"/>
          <w:tab w:val="right" w:pos="9355"/>
        </w:tabs>
        <w:spacing w:line="480" w:lineRule="auto"/>
        <w:ind w:left="4320" w:hanging="4320"/>
        <w:rPr>
          <w:b/>
          <w:bCs/>
          <w:lang w:val="sr-Latn-CS"/>
        </w:rPr>
      </w:pPr>
      <w:r>
        <w:rPr>
          <w:lang w:val="sr-Latn-CS"/>
        </w:rPr>
        <w:t xml:space="preserve">                                                               </w:t>
      </w:r>
      <w:r w:rsidRPr="009B1FE2">
        <w:rPr>
          <w:b/>
          <w:bCs/>
          <w:lang w:val="sl-SI"/>
        </w:rPr>
        <w:tab/>
      </w:r>
      <w:r w:rsidR="00D823D6">
        <w:t>_________________</w:t>
      </w:r>
      <w:r w:rsidR="00E87CBF">
        <w:rPr>
          <w:b/>
          <w:bCs/>
          <w:lang w:val="sr-Latn-CS"/>
        </w:rPr>
        <w:t xml:space="preserve">                             </w:t>
      </w:r>
      <w:r w:rsidR="00D823D6">
        <w:rPr>
          <w:b/>
          <w:bCs/>
          <w:lang w:val="sr-Latn-CS"/>
        </w:rPr>
        <w:t xml:space="preserve">      </w:t>
      </w:r>
    </w:p>
    <w:p w:rsidR="00B220CA" w:rsidRPr="00D823D6" w:rsidRDefault="00D823D6" w:rsidP="00D823D6">
      <w:pPr>
        <w:tabs>
          <w:tab w:val="left" w:pos="5835"/>
          <w:tab w:val="right" w:pos="9355"/>
        </w:tabs>
        <w:spacing w:line="480" w:lineRule="auto"/>
        <w:ind w:left="4320" w:hanging="4320"/>
        <w:rPr>
          <w:lang w:val="sr-Latn-RS"/>
        </w:rPr>
      </w:pPr>
      <w:r>
        <w:rPr>
          <w:b/>
          <w:bCs/>
          <w:lang w:val="sl-SI"/>
        </w:rPr>
        <w:t xml:space="preserve">                                                               </w:t>
      </w:r>
      <w:r>
        <w:rPr>
          <w:b/>
          <w:bCs/>
          <w:lang w:val="sr-Latn-CS"/>
        </w:rPr>
        <w:t xml:space="preserve"> </w:t>
      </w:r>
      <w:r w:rsidR="00B220CA" w:rsidRPr="009B1FE2">
        <w:t>(potpis ovlašćenog lica</w:t>
      </w:r>
      <w:r w:rsidR="00B220CA">
        <w:rPr>
          <w:lang w:val="sr-Latn-CS"/>
        </w:rPr>
        <w:t xml:space="preserve"> ponuđača</w:t>
      </w:r>
      <w:r w:rsidR="00B220CA">
        <w:t>)</w:t>
      </w:r>
    </w:p>
    <w:p w:rsidR="00B220CA" w:rsidRDefault="00B220CA"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BB2E65" w:rsidRDefault="00BB2E65" w:rsidP="002D59C6">
      <w:pPr>
        <w:tabs>
          <w:tab w:val="left" w:pos="8640"/>
        </w:tabs>
        <w:rPr>
          <w:b/>
          <w:bCs/>
          <w:lang w:val="sl-SI"/>
        </w:rPr>
      </w:pPr>
    </w:p>
    <w:tbl>
      <w:tblPr>
        <w:tblW w:w="96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247"/>
        <w:gridCol w:w="986"/>
        <w:gridCol w:w="1885"/>
        <w:gridCol w:w="822"/>
        <w:gridCol w:w="697"/>
        <w:gridCol w:w="958"/>
        <w:gridCol w:w="1366"/>
      </w:tblGrid>
      <w:tr w:rsidR="00D1453B" w:rsidRPr="00D1453B" w:rsidTr="00D1453B">
        <w:trPr>
          <w:trHeight w:val="720"/>
        </w:trPr>
        <w:tc>
          <w:tcPr>
            <w:tcW w:w="733" w:type="dxa"/>
            <w:tcBorders>
              <w:top w:val="single" w:sz="4" w:space="0" w:color="auto"/>
              <w:left w:val="single" w:sz="4" w:space="0" w:color="auto"/>
              <w:bottom w:val="single" w:sz="4" w:space="0" w:color="auto"/>
              <w:right w:val="single" w:sz="4" w:space="0" w:color="auto"/>
            </w:tcBorders>
            <w:vAlign w:val="center"/>
            <w:hideMark/>
          </w:tcPr>
          <w:p w:rsidR="00D1453B" w:rsidRPr="00D1453B" w:rsidRDefault="00D1453B" w:rsidP="00D1453B">
            <w:pPr>
              <w:jc w:val="center"/>
              <w:rPr>
                <w:sz w:val="18"/>
                <w:szCs w:val="18"/>
              </w:rPr>
            </w:pPr>
            <w:r w:rsidRPr="00D1453B">
              <w:rPr>
                <w:sz w:val="18"/>
                <w:szCs w:val="18"/>
              </w:rPr>
              <w:t>Redni broj partije</w:t>
            </w:r>
          </w:p>
        </w:tc>
        <w:tc>
          <w:tcPr>
            <w:tcW w:w="2247"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jc w:val="center"/>
              <w:rPr>
                <w:sz w:val="18"/>
                <w:szCs w:val="18"/>
              </w:rPr>
            </w:pPr>
            <w:r w:rsidRPr="00D1453B">
              <w:rPr>
                <w:sz w:val="18"/>
                <w:szCs w:val="18"/>
              </w:rPr>
              <w:t>Generički naziv leka</w:t>
            </w:r>
          </w:p>
        </w:tc>
        <w:tc>
          <w:tcPr>
            <w:tcW w:w="986"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jc w:val="center"/>
              <w:rPr>
                <w:sz w:val="18"/>
                <w:szCs w:val="18"/>
              </w:rPr>
            </w:pPr>
            <w:r w:rsidRPr="00D1453B">
              <w:rPr>
                <w:sz w:val="18"/>
                <w:szCs w:val="18"/>
              </w:rPr>
              <w:t>Farmaceu-tski oblik</w:t>
            </w:r>
          </w:p>
        </w:tc>
        <w:tc>
          <w:tcPr>
            <w:tcW w:w="1885"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jc w:val="center"/>
              <w:rPr>
                <w:sz w:val="18"/>
                <w:szCs w:val="18"/>
              </w:rPr>
            </w:pPr>
            <w:r w:rsidRPr="00D1453B">
              <w:rPr>
                <w:sz w:val="18"/>
                <w:szCs w:val="18"/>
              </w:rPr>
              <w:t>Pakovanje i jačina</w:t>
            </w:r>
          </w:p>
        </w:tc>
        <w:tc>
          <w:tcPr>
            <w:tcW w:w="822"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jc w:val="center"/>
              <w:rPr>
                <w:sz w:val="18"/>
                <w:szCs w:val="18"/>
              </w:rPr>
            </w:pPr>
            <w:r w:rsidRPr="00D1453B">
              <w:rPr>
                <w:sz w:val="18"/>
                <w:szCs w:val="18"/>
              </w:rPr>
              <w:t>Jed. mere</w:t>
            </w:r>
          </w:p>
        </w:tc>
        <w:tc>
          <w:tcPr>
            <w:tcW w:w="697"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jc w:val="center"/>
              <w:rPr>
                <w:sz w:val="18"/>
                <w:szCs w:val="18"/>
              </w:rPr>
            </w:pPr>
            <w:r w:rsidRPr="00D1453B">
              <w:rPr>
                <w:sz w:val="18"/>
                <w:szCs w:val="18"/>
              </w:rPr>
              <w:t>Koli-čina</w:t>
            </w:r>
          </w:p>
        </w:tc>
        <w:tc>
          <w:tcPr>
            <w:tcW w:w="958" w:type="dxa"/>
            <w:tcBorders>
              <w:top w:val="single" w:sz="4" w:space="0" w:color="auto"/>
              <w:left w:val="nil"/>
              <w:bottom w:val="single" w:sz="4" w:space="0" w:color="auto"/>
              <w:right w:val="single" w:sz="4" w:space="0" w:color="auto"/>
            </w:tcBorders>
            <w:vAlign w:val="center"/>
            <w:hideMark/>
          </w:tcPr>
          <w:p w:rsidR="00D1453B" w:rsidRPr="00D411B4" w:rsidRDefault="00D1453B" w:rsidP="00D1453B">
            <w:pPr>
              <w:jc w:val="center"/>
              <w:rPr>
                <w:sz w:val="18"/>
                <w:szCs w:val="18"/>
                <w:lang w:val="sr-Latn-RS"/>
              </w:rPr>
            </w:pPr>
            <w:r w:rsidRPr="00D1453B">
              <w:rPr>
                <w:sz w:val="18"/>
                <w:szCs w:val="18"/>
              </w:rPr>
              <w:t>Cena po jedinici mere</w:t>
            </w:r>
            <w:r w:rsidR="00D411B4">
              <w:rPr>
                <w:sz w:val="18"/>
                <w:szCs w:val="18"/>
                <w:lang w:val="sr-Latn-RS"/>
              </w:rPr>
              <w:t>/bez PDV-a</w:t>
            </w:r>
          </w:p>
        </w:tc>
        <w:tc>
          <w:tcPr>
            <w:tcW w:w="1366" w:type="dxa"/>
            <w:tcBorders>
              <w:top w:val="single" w:sz="4" w:space="0" w:color="auto"/>
              <w:left w:val="nil"/>
              <w:bottom w:val="single" w:sz="4" w:space="0" w:color="auto"/>
              <w:right w:val="single" w:sz="4" w:space="0" w:color="auto"/>
            </w:tcBorders>
            <w:vAlign w:val="center"/>
            <w:hideMark/>
          </w:tcPr>
          <w:p w:rsidR="00D1453B" w:rsidRPr="00D411B4" w:rsidRDefault="00D1453B" w:rsidP="00D1453B">
            <w:pPr>
              <w:jc w:val="center"/>
              <w:rPr>
                <w:sz w:val="18"/>
                <w:szCs w:val="18"/>
                <w:lang w:val="sr-Latn-RS"/>
              </w:rPr>
            </w:pPr>
            <w:r w:rsidRPr="00D1453B">
              <w:rPr>
                <w:sz w:val="18"/>
                <w:szCs w:val="18"/>
              </w:rPr>
              <w:t>Ukupna vrednost</w:t>
            </w:r>
            <w:r w:rsidR="00D411B4">
              <w:rPr>
                <w:sz w:val="18"/>
                <w:szCs w:val="18"/>
                <w:lang w:val="sr-Latn-RS"/>
              </w:rPr>
              <w:t>/bez PDV-a</w:t>
            </w:r>
          </w:p>
        </w:tc>
      </w:tr>
      <w:tr w:rsidR="00D1453B" w:rsidRPr="00D1453B" w:rsidTr="00AD4E43">
        <w:trPr>
          <w:trHeight w:val="255"/>
        </w:trPr>
        <w:tc>
          <w:tcPr>
            <w:tcW w:w="733" w:type="dxa"/>
            <w:tcBorders>
              <w:top w:val="nil"/>
              <w:left w:val="single" w:sz="4" w:space="0" w:color="auto"/>
              <w:bottom w:val="single" w:sz="4" w:space="0" w:color="auto"/>
              <w:right w:val="single" w:sz="4" w:space="0" w:color="auto"/>
            </w:tcBorders>
            <w:vAlign w:val="center"/>
          </w:tcPr>
          <w:p w:rsidR="00D1453B" w:rsidRPr="00D1453B" w:rsidRDefault="00D1453B" w:rsidP="00D1453B">
            <w:pPr>
              <w:jc w:val="center"/>
              <w:rPr>
                <w:b/>
                <w:bCs/>
                <w:sz w:val="18"/>
                <w:szCs w:val="18"/>
                <w:lang w:val="sr-Latn-RS"/>
              </w:rPr>
            </w:pPr>
            <w:r w:rsidRPr="00D1453B">
              <w:rPr>
                <w:b/>
                <w:bCs/>
                <w:sz w:val="18"/>
                <w:szCs w:val="18"/>
                <w:lang w:val="sr-Latn-RS"/>
              </w:rPr>
              <w:t>1</w:t>
            </w:r>
          </w:p>
        </w:tc>
        <w:tc>
          <w:tcPr>
            <w:tcW w:w="2247" w:type="dxa"/>
            <w:tcBorders>
              <w:top w:val="nil"/>
              <w:left w:val="nil"/>
              <w:bottom w:val="single" w:sz="4" w:space="0" w:color="auto"/>
              <w:right w:val="single" w:sz="4" w:space="0" w:color="auto"/>
            </w:tcBorders>
            <w:vAlign w:val="center"/>
            <w:hideMark/>
          </w:tcPr>
          <w:p w:rsidR="00D1453B" w:rsidRPr="00D1453B" w:rsidRDefault="00D1453B" w:rsidP="00D1453B">
            <w:pPr>
              <w:rPr>
                <w:b/>
                <w:bCs/>
                <w:sz w:val="18"/>
                <w:szCs w:val="18"/>
                <w:lang w:val="en-US" w:eastAsia="en-US"/>
              </w:rPr>
            </w:pPr>
            <w:r w:rsidRPr="00D1453B">
              <w:rPr>
                <w:b/>
                <w:bCs/>
                <w:sz w:val="18"/>
                <w:szCs w:val="18"/>
                <w:lang w:val="en-US" w:eastAsia="en-US"/>
              </w:rPr>
              <w:t>NaCl</w:t>
            </w:r>
          </w:p>
        </w:tc>
        <w:tc>
          <w:tcPr>
            <w:tcW w:w="986" w:type="dxa"/>
            <w:tcBorders>
              <w:top w:val="nil"/>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infa</w:t>
            </w:r>
          </w:p>
        </w:tc>
        <w:tc>
          <w:tcPr>
            <w:tcW w:w="1885" w:type="dxa"/>
            <w:tcBorders>
              <w:top w:val="nil"/>
              <w:left w:val="nil"/>
              <w:bottom w:val="single" w:sz="4" w:space="0" w:color="auto"/>
              <w:right w:val="single" w:sz="4" w:space="0" w:color="auto"/>
            </w:tcBorders>
            <w:vAlign w:val="center"/>
            <w:hideMark/>
          </w:tcPr>
          <w:p w:rsidR="00D1453B" w:rsidRPr="00D1453B" w:rsidRDefault="00D1453B" w:rsidP="00D1453B">
            <w:pPr>
              <w:rPr>
                <w:b/>
                <w:bCs/>
                <w:sz w:val="18"/>
                <w:szCs w:val="18"/>
                <w:lang w:val="en-US" w:eastAsia="en-US"/>
              </w:rPr>
            </w:pPr>
            <w:r w:rsidRPr="00D1453B">
              <w:rPr>
                <w:b/>
                <w:bCs/>
                <w:sz w:val="18"/>
                <w:szCs w:val="18"/>
                <w:lang w:val="en-US" w:eastAsia="en-US"/>
              </w:rPr>
              <w:t>10%</w:t>
            </w:r>
          </w:p>
        </w:tc>
        <w:tc>
          <w:tcPr>
            <w:tcW w:w="822" w:type="dxa"/>
            <w:tcBorders>
              <w:top w:val="nil"/>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amp</w:t>
            </w:r>
          </w:p>
        </w:tc>
        <w:tc>
          <w:tcPr>
            <w:tcW w:w="697" w:type="dxa"/>
            <w:tcBorders>
              <w:top w:val="nil"/>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1.750</w:t>
            </w:r>
          </w:p>
        </w:tc>
        <w:tc>
          <w:tcPr>
            <w:tcW w:w="958" w:type="dxa"/>
            <w:tcBorders>
              <w:top w:val="nil"/>
              <w:left w:val="nil"/>
              <w:bottom w:val="single" w:sz="4" w:space="0" w:color="auto"/>
              <w:right w:val="single" w:sz="4" w:space="0" w:color="auto"/>
            </w:tcBorders>
            <w:vAlign w:val="center"/>
          </w:tcPr>
          <w:p w:rsidR="00D1453B" w:rsidRPr="00D1453B" w:rsidRDefault="00D1453B" w:rsidP="00D1453B">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D1453B" w:rsidRPr="00D1453B" w:rsidRDefault="00D1453B" w:rsidP="00D1453B">
            <w:pPr>
              <w:jc w:val="right"/>
              <w:rPr>
                <w:b/>
                <w:bCs/>
                <w:sz w:val="18"/>
                <w:szCs w:val="18"/>
                <w:lang w:val="en-US" w:eastAsia="en-US"/>
              </w:rPr>
            </w:pPr>
          </w:p>
        </w:tc>
      </w:tr>
      <w:tr w:rsidR="00D1453B" w:rsidRPr="00D1453B" w:rsidTr="00AD4E43">
        <w:trPr>
          <w:trHeight w:val="255"/>
        </w:trPr>
        <w:tc>
          <w:tcPr>
            <w:tcW w:w="733" w:type="dxa"/>
            <w:tcBorders>
              <w:top w:val="nil"/>
              <w:left w:val="single" w:sz="4" w:space="0" w:color="auto"/>
              <w:bottom w:val="single" w:sz="4" w:space="0" w:color="auto"/>
              <w:right w:val="single" w:sz="4" w:space="0" w:color="auto"/>
            </w:tcBorders>
            <w:vAlign w:val="center"/>
          </w:tcPr>
          <w:p w:rsidR="00D1453B" w:rsidRPr="00D1453B" w:rsidRDefault="00D1453B" w:rsidP="00D1453B">
            <w:pPr>
              <w:jc w:val="center"/>
              <w:rPr>
                <w:b/>
                <w:bCs/>
                <w:sz w:val="18"/>
                <w:szCs w:val="18"/>
                <w:lang w:val="sr-Latn-RS"/>
              </w:rPr>
            </w:pPr>
            <w:r w:rsidRPr="00D1453B">
              <w:rPr>
                <w:b/>
                <w:bCs/>
                <w:sz w:val="18"/>
                <w:szCs w:val="18"/>
                <w:lang w:val="sr-Latn-RS"/>
              </w:rPr>
              <w:t>2</w:t>
            </w:r>
          </w:p>
        </w:tc>
        <w:tc>
          <w:tcPr>
            <w:tcW w:w="2247" w:type="dxa"/>
            <w:tcBorders>
              <w:top w:val="nil"/>
              <w:left w:val="nil"/>
              <w:bottom w:val="single" w:sz="4" w:space="0" w:color="auto"/>
              <w:right w:val="single" w:sz="4" w:space="0" w:color="auto"/>
            </w:tcBorders>
            <w:vAlign w:val="center"/>
            <w:hideMark/>
          </w:tcPr>
          <w:p w:rsidR="00D1453B" w:rsidRPr="00D1453B" w:rsidRDefault="00D1453B" w:rsidP="00D1453B">
            <w:pPr>
              <w:rPr>
                <w:b/>
                <w:bCs/>
                <w:sz w:val="18"/>
                <w:szCs w:val="18"/>
                <w:lang w:val="en-US" w:eastAsia="en-US"/>
              </w:rPr>
            </w:pPr>
            <w:r w:rsidRPr="00D1453B">
              <w:rPr>
                <w:b/>
                <w:bCs/>
                <w:sz w:val="18"/>
                <w:szCs w:val="18"/>
                <w:lang w:val="en-US" w:eastAsia="en-US"/>
              </w:rPr>
              <w:t>Oligoelementi</w:t>
            </w:r>
          </w:p>
        </w:tc>
        <w:tc>
          <w:tcPr>
            <w:tcW w:w="986" w:type="dxa"/>
            <w:tcBorders>
              <w:top w:val="nil"/>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amp</w:t>
            </w:r>
          </w:p>
        </w:tc>
        <w:tc>
          <w:tcPr>
            <w:tcW w:w="1885" w:type="dxa"/>
            <w:tcBorders>
              <w:top w:val="nil"/>
              <w:left w:val="nil"/>
              <w:bottom w:val="single" w:sz="4" w:space="0" w:color="auto"/>
              <w:right w:val="single" w:sz="4" w:space="0" w:color="auto"/>
            </w:tcBorders>
            <w:vAlign w:val="center"/>
            <w:hideMark/>
          </w:tcPr>
          <w:p w:rsidR="00D1453B" w:rsidRPr="00D1453B" w:rsidRDefault="00D1453B" w:rsidP="00D1453B">
            <w:pPr>
              <w:rPr>
                <w:b/>
                <w:bCs/>
                <w:sz w:val="18"/>
                <w:szCs w:val="18"/>
                <w:lang w:val="en-US" w:eastAsia="en-US"/>
              </w:rPr>
            </w:pPr>
            <w:r w:rsidRPr="00D1453B">
              <w:rPr>
                <w:b/>
                <w:bCs/>
                <w:sz w:val="18"/>
                <w:szCs w:val="18"/>
                <w:lang w:val="en-US" w:eastAsia="en-US"/>
              </w:rPr>
              <w:t>10 ml</w:t>
            </w:r>
          </w:p>
        </w:tc>
        <w:tc>
          <w:tcPr>
            <w:tcW w:w="822" w:type="dxa"/>
            <w:tcBorders>
              <w:top w:val="nil"/>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amp</w:t>
            </w:r>
          </w:p>
        </w:tc>
        <w:tc>
          <w:tcPr>
            <w:tcW w:w="697" w:type="dxa"/>
            <w:tcBorders>
              <w:top w:val="nil"/>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1.400</w:t>
            </w:r>
          </w:p>
        </w:tc>
        <w:tc>
          <w:tcPr>
            <w:tcW w:w="958" w:type="dxa"/>
            <w:tcBorders>
              <w:top w:val="nil"/>
              <w:left w:val="nil"/>
              <w:bottom w:val="single" w:sz="4" w:space="0" w:color="auto"/>
              <w:right w:val="single" w:sz="4" w:space="0" w:color="auto"/>
            </w:tcBorders>
            <w:vAlign w:val="center"/>
          </w:tcPr>
          <w:p w:rsidR="00D1453B" w:rsidRPr="00D1453B" w:rsidRDefault="00D1453B" w:rsidP="00D1453B">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D1453B" w:rsidRPr="00D1453B" w:rsidRDefault="00D1453B" w:rsidP="00D1453B">
            <w:pPr>
              <w:jc w:val="right"/>
              <w:rPr>
                <w:b/>
                <w:bCs/>
                <w:sz w:val="18"/>
                <w:szCs w:val="18"/>
                <w:lang w:val="en-US" w:eastAsia="en-US"/>
              </w:rPr>
            </w:pPr>
          </w:p>
        </w:tc>
      </w:tr>
      <w:tr w:rsidR="00D1453B" w:rsidRPr="00D1453B" w:rsidTr="00AD4E43">
        <w:trPr>
          <w:trHeight w:val="255"/>
        </w:trPr>
        <w:tc>
          <w:tcPr>
            <w:tcW w:w="733" w:type="dxa"/>
            <w:tcBorders>
              <w:top w:val="single" w:sz="4" w:space="0" w:color="auto"/>
              <w:left w:val="single" w:sz="4" w:space="0" w:color="auto"/>
              <w:bottom w:val="single" w:sz="4" w:space="0" w:color="auto"/>
              <w:right w:val="single" w:sz="4" w:space="0" w:color="auto"/>
            </w:tcBorders>
            <w:vAlign w:val="center"/>
          </w:tcPr>
          <w:p w:rsidR="00D1453B" w:rsidRPr="00D1453B" w:rsidRDefault="00D1453B" w:rsidP="00D1453B">
            <w:pPr>
              <w:jc w:val="center"/>
              <w:rPr>
                <w:b/>
                <w:bCs/>
                <w:sz w:val="18"/>
                <w:szCs w:val="18"/>
                <w:lang w:val="sr-Latn-RS"/>
              </w:rPr>
            </w:pPr>
            <w:r w:rsidRPr="00D1453B">
              <w:rPr>
                <w:b/>
                <w:bCs/>
                <w:sz w:val="18"/>
                <w:szCs w:val="18"/>
                <w:lang w:val="sr-Latn-RS"/>
              </w:rPr>
              <w:t>3</w:t>
            </w:r>
          </w:p>
        </w:tc>
        <w:tc>
          <w:tcPr>
            <w:tcW w:w="2247"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rPr>
                <w:b/>
                <w:bCs/>
                <w:sz w:val="18"/>
                <w:szCs w:val="18"/>
                <w:lang w:val="en-US" w:eastAsia="en-US"/>
              </w:rPr>
            </w:pPr>
            <w:r w:rsidRPr="00D1453B">
              <w:rPr>
                <w:b/>
                <w:bCs/>
                <w:sz w:val="18"/>
                <w:szCs w:val="18"/>
                <w:lang w:val="en-US" w:eastAsia="en-US"/>
              </w:rPr>
              <w:t>Na glicerol fosfat</w:t>
            </w:r>
          </w:p>
        </w:tc>
        <w:tc>
          <w:tcPr>
            <w:tcW w:w="986"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amp</w:t>
            </w:r>
          </w:p>
        </w:tc>
        <w:tc>
          <w:tcPr>
            <w:tcW w:w="1885"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rPr>
                <w:b/>
                <w:bCs/>
                <w:sz w:val="18"/>
                <w:szCs w:val="18"/>
                <w:lang w:val="en-US" w:eastAsia="en-US"/>
              </w:rPr>
            </w:pPr>
            <w:r w:rsidRPr="00D1453B">
              <w:rPr>
                <w:b/>
                <w:bCs/>
                <w:sz w:val="18"/>
                <w:szCs w:val="18"/>
                <w:lang w:val="en-US" w:eastAsia="en-US"/>
              </w:rPr>
              <w:t>10x20 ml</w:t>
            </w:r>
          </w:p>
        </w:tc>
        <w:tc>
          <w:tcPr>
            <w:tcW w:w="822"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amp</w:t>
            </w:r>
          </w:p>
        </w:tc>
        <w:tc>
          <w:tcPr>
            <w:tcW w:w="697" w:type="dxa"/>
            <w:tcBorders>
              <w:top w:val="single" w:sz="4" w:space="0" w:color="auto"/>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550</w:t>
            </w:r>
          </w:p>
        </w:tc>
        <w:tc>
          <w:tcPr>
            <w:tcW w:w="958" w:type="dxa"/>
            <w:tcBorders>
              <w:top w:val="single" w:sz="4" w:space="0" w:color="auto"/>
              <w:left w:val="nil"/>
              <w:bottom w:val="single" w:sz="4" w:space="0" w:color="auto"/>
              <w:right w:val="single" w:sz="4" w:space="0" w:color="auto"/>
            </w:tcBorders>
            <w:vAlign w:val="center"/>
          </w:tcPr>
          <w:p w:rsidR="00D1453B" w:rsidRPr="00D1453B" w:rsidRDefault="00D1453B" w:rsidP="00D1453B">
            <w:pPr>
              <w:jc w:val="right"/>
              <w:rPr>
                <w:b/>
                <w:bCs/>
                <w:sz w:val="18"/>
                <w:szCs w:val="18"/>
                <w:lang w:val="en-US" w:eastAsia="en-US"/>
              </w:rPr>
            </w:pPr>
          </w:p>
        </w:tc>
        <w:tc>
          <w:tcPr>
            <w:tcW w:w="1366" w:type="dxa"/>
            <w:tcBorders>
              <w:top w:val="single" w:sz="4" w:space="0" w:color="auto"/>
              <w:left w:val="nil"/>
              <w:bottom w:val="single" w:sz="4" w:space="0" w:color="auto"/>
              <w:right w:val="single" w:sz="4" w:space="0" w:color="auto"/>
            </w:tcBorders>
            <w:vAlign w:val="center"/>
          </w:tcPr>
          <w:p w:rsidR="00D1453B" w:rsidRPr="00D1453B" w:rsidRDefault="00D1453B" w:rsidP="00D1453B">
            <w:pPr>
              <w:jc w:val="right"/>
              <w:rPr>
                <w:b/>
                <w:bCs/>
                <w:sz w:val="18"/>
                <w:szCs w:val="18"/>
                <w:lang w:val="en-US" w:eastAsia="en-US"/>
              </w:rPr>
            </w:pPr>
          </w:p>
        </w:tc>
      </w:tr>
      <w:tr w:rsidR="00D1453B" w:rsidRPr="00D1453B" w:rsidTr="00AD4E43">
        <w:trPr>
          <w:trHeight w:val="255"/>
        </w:trPr>
        <w:tc>
          <w:tcPr>
            <w:tcW w:w="733" w:type="dxa"/>
            <w:tcBorders>
              <w:top w:val="nil"/>
              <w:left w:val="single" w:sz="4" w:space="0" w:color="auto"/>
              <w:bottom w:val="single" w:sz="4" w:space="0" w:color="auto"/>
              <w:right w:val="single" w:sz="4" w:space="0" w:color="auto"/>
            </w:tcBorders>
            <w:vAlign w:val="center"/>
          </w:tcPr>
          <w:p w:rsidR="00D1453B" w:rsidRPr="00D1453B" w:rsidRDefault="00F94296" w:rsidP="00D1453B">
            <w:pPr>
              <w:jc w:val="center"/>
              <w:rPr>
                <w:b/>
                <w:bCs/>
                <w:sz w:val="18"/>
                <w:szCs w:val="18"/>
                <w:lang w:val="sr-Latn-RS"/>
              </w:rPr>
            </w:pPr>
            <w:r>
              <w:rPr>
                <w:b/>
                <w:bCs/>
                <w:sz w:val="18"/>
                <w:szCs w:val="18"/>
                <w:lang w:val="sr-Latn-RS"/>
              </w:rPr>
              <w:t>4</w:t>
            </w:r>
          </w:p>
        </w:tc>
        <w:tc>
          <w:tcPr>
            <w:tcW w:w="2247" w:type="dxa"/>
            <w:tcBorders>
              <w:top w:val="nil"/>
              <w:left w:val="nil"/>
              <w:bottom w:val="single" w:sz="4" w:space="0" w:color="auto"/>
              <w:right w:val="single" w:sz="4" w:space="0" w:color="auto"/>
            </w:tcBorders>
            <w:vAlign w:val="center"/>
            <w:hideMark/>
          </w:tcPr>
          <w:p w:rsidR="00D1453B" w:rsidRPr="00D1453B" w:rsidRDefault="00D1453B" w:rsidP="00D1453B">
            <w:pPr>
              <w:rPr>
                <w:b/>
                <w:bCs/>
                <w:sz w:val="18"/>
                <w:szCs w:val="18"/>
                <w:lang w:val="en-US" w:eastAsia="en-US"/>
              </w:rPr>
            </w:pPr>
            <w:r w:rsidRPr="00D1453B">
              <w:rPr>
                <w:b/>
                <w:bCs/>
                <w:sz w:val="18"/>
                <w:szCs w:val="18"/>
                <w:lang w:val="en-US" w:eastAsia="en-US"/>
              </w:rPr>
              <w:t>Probiotske bakterije 10ml</w:t>
            </w:r>
          </w:p>
        </w:tc>
        <w:tc>
          <w:tcPr>
            <w:tcW w:w="986" w:type="dxa"/>
            <w:tcBorders>
              <w:top w:val="nil"/>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sol</w:t>
            </w:r>
          </w:p>
        </w:tc>
        <w:tc>
          <w:tcPr>
            <w:tcW w:w="1885" w:type="dxa"/>
            <w:tcBorders>
              <w:top w:val="nil"/>
              <w:left w:val="nil"/>
              <w:bottom w:val="single" w:sz="4" w:space="0" w:color="auto"/>
              <w:right w:val="single" w:sz="4" w:space="0" w:color="auto"/>
            </w:tcBorders>
            <w:vAlign w:val="center"/>
            <w:hideMark/>
          </w:tcPr>
          <w:p w:rsidR="00D1453B" w:rsidRPr="00D1453B" w:rsidRDefault="00D1453B" w:rsidP="00D1453B">
            <w:pPr>
              <w:rPr>
                <w:b/>
                <w:bCs/>
                <w:sz w:val="18"/>
                <w:szCs w:val="18"/>
                <w:lang w:val="en-US" w:eastAsia="en-US"/>
              </w:rPr>
            </w:pPr>
            <w:r w:rsidRPr="00D1453B">
              <w:rPr>
                <w:b/>
                <w:bCs/>
                <w:sz w:val="18"/>
                <w:szCs w:val="18"/>
                <w:lang w:val="en-US" w:eastAsia="en-US"/>
              </w:rPr>
              <w:t>fl a 8g</w:t>
            </w:r>
          </w:p>
        </w:tc>
        <w:tc>
          <w:tcPr>
            <w:tcW w:w="822" w:type="dxa"/>
            <w:tcBorders>
              <w:top w:val="nil"/>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fl</w:t>
            </w:r>
          </w:p>
        </w:tc>
        <w:tc>
          <w:tcPr>
            <w:tcW w:w="697" w:type="dxa"/>
            <w:tcBorders>
              <w:top w:val="nil"/>
              <w:left w:val="nil"/>
              <w:bottom w:val="single" w:sz="4" w:space="0" w:color="auto"/>
              <w:right w:val="single" w:sz="4" w:space="0" w:color="auto"/>
            </w:tcBorders>
            <w:vAlign w:val="center"/>
            <w:hideMark/>
          </w:tcPr>
          <w:p w:rsidR="00D1453B" w:rsidRPr="00D1453B" w:rsidRDefault="00D1453B" w:rsidP="00D1453B">
            <w:pPr>
              <w:jc w:val="center"/>
              <w:rPr>
                <w:b/>
                <w:bCs/>
                <w:sz w:val="18"/>
                <w:szCs w:val="18"/>
                <w:lang w:val="en-US" w:eastAsia="en-US"/>
              </w:rPr>
            </w:pPr>
            <w:r w:rsidRPr="00D1453B">
              <w:rPr>
                <w:b/>
                <w:bCs/>
                <w:sz w:val="18"/>
                <w:szCs w:val="18"/>
                <w:lang w:val="en-US" w:eastAsia="en-US"/>
              </w:rPr>
              <w:t>850</w:t>
            </w:r>
          </w:p>
        </w:tc>
        <w:tc>
          <w:tcPr>
            <w:tcW w:w="958" w:type="dxa"/>
            <w:tcBorders>
              <w:top w:val="nil"/>
              <w:left w:val="nil"/>
              <w:bottom w:val="single" w:sz="4" w:space="0" w:color="auto"/>
              <w:right w:val="single" w:sz="4" w:space="0" w:color="auto"/>
            </w:tcBorders>
            <w:vAlign w:val="center"/>
          </w:tcPr>
          <w:p w:rsidR="00D1453B" w:rsidRPr="00D1453B" w:rsidRDefault="00D1453B" w:rsidP="00D1453B">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D1453B" w:rsidRPr="00D1453B" w:rsidRDefault="00D1453B" w:rsidP="00D1453B">
            <w:pPr>
              <w:jc w:val="right"/>
              <w:rPr>
                <w:b/>
                <w:bCs/>
                <w:sz w:val="18"/>
                <w:szCs w:val="18"/>
                <w:lang w:val="en-US" w:eastAsia="en-US"/>
              </w:rPr>
            </w:pPr>
          </w:p>
        </w:tc>
      </w:tr>
    </w:tbl>
    <w:p w:rsidR="00BB2E65" w:rsidRDefault="00BB2E65" w:rsidP="002D59C6">
      <w:pPr>
        <w:tabs>
          <w:tab w:val="left" w:pos="8640"/>
        </w:tabs>
        <w:rPr>
          <w:b/>
          <w:bCs/>
          <w:lang w:val="sl-SI"/>
        </w:rPr>
      </w:pPr>
    </w:p>
    <w:p w:rsidR="00EE4271" w:rsidRPr="00CF527D" w:rsidRDefault="00EE4271" w:rsidP="00EE4271">
      <w:pPr>
        <w:rPr>
          <w:sz w:val="22"/>
          <w:szCs w:val="22"/>
          <w:lang w:val="sr-Latn-RS"/>
        </w:rPr>
      </w:pPr>
    </w:p>
    <w:p w:rsidR="00EE4271" w:rsidRDefault="00EE4271" w:rsidP="00EE4271">
      <w:pPr>
        <w:rPr>
          <w:sz w:val="22"/>
          <w:szCs w:val="22"/>
          <w:lang w:val="sl-SI"/>
        </w:rPr>
      </w:pPr>
      <w:r>
        <w:rPr>
          <w:sz w:val="22"/>
          <w:szCs w:val="22"/>
          <w:lang w:val="sl-SI"/>
        </w:rPr>
        <w:t>*</w:t>
      </w:r>
      <w:r w:rsidR="00D1453B">
        <w:rPr>
          <w:sz w:val="22"/>
          <w:szCs w:val="22"/>
          <w:lang w:val="sl-SI"/>
        </w:rPr>
        <w:t xml:space="preserve">Za partiju pod rednim brojem </w:t>
      </w:r>
      <w:r w:rsidR="00F94296">
        <w:rPr>
          <w:sz w:val="22"/>
          <w:szCs w:val="22"/>
          <w:lang w:val="sl-SI"/>
        </w:rPr>
        <w:t xml:space="preserve"> 4</w:t>
      </w:r>
    </w:p>
    <w:p w:rsidR="00B220CA" w:rsidRPr="00E87CBF" w:rsidRDefault="00EE4271" w:rsidP="00E87CBF">
      <w:pPr>
        <w:rPr>
          <w:sz w:val="22"/>
          <w:szCs w:val="22"/>
          <w:lang w:val="sl-SI"/>
        </w:rPr>
      </w:pPr>
      <w:r>
        <w:rPr>
          <w:sz w:val="22"/>
          <w:szCs w:val="22"/>
          <w:lang w:val="sl-SI"/>
        </w:rPr>
        <w:t xml:space="preserve">- </w:t>
      </w:r>
      <w:r w:rsidR="00DF7366">
        <w:rPr>
          <w:sz w:val="22"/>
          <w:szCs w:val="22"/>
          <w:lang w:val="sl-SI"/>
        </w:rPr>
        <w:t>probiotski sojevi: Lactobacilus rhamnosus, LGG, Bifidobacterium animalis subsp, Lactis, BB-12, ne manje od 10</w:t>
      </w:r>
      <w:r w:rsidR="00666282">
        <w:rPr>
          <w:sz w:val="22"/>
          <w:szCs w:val="22"/>
          <w:vertAlign w:val="superscript"/>
          <w:lang w:val="sl-SI"/>
        </w:rPr>
        <w:t>9</w:t>
      </w:r>
      <w:r w:rsidR="00DF7366">
        <w:rPr>
          <w:color w:val="FF0000"/>
          <w:sz w:val="22"/>
          <w:szCs w:val="22"/>
          <w:lang w:val="sl-SI"/>
        </w:rPr>
        <w:t xml:space="preserve"> </w:t>
      </w:r>
      <w:r w:rsidR="00DF7366" w:rsidRPr="00DF7366">
        <w:rPr>
          <w:sz w:val="22"/>
          <w:szCs w:val="22"/>
          <w:lang w:val="sl-SI"/>
        </w:rPr>
        <w:t>cfu</w:t>
      </w:r>
      <w:r w:rsidR="00EE0E68">
        <w:rPr>
          <w:sz w:val="22"/>
          <w:szCs w:val="22"/>
          <w:lang w:val="sl-SI"/>
        </w:rPr>
        <w:t>.</w:t>
      </w:r>
    </w:p>
    <w:p w:rsidR="00BB77E2" w:rsidRDefault="00BB77E2" w:rsidP="00E87CBF">
      <w:pPr>
        <w:ind w:left="5040"/>
        <w:jc w:val="both"/>
        <w:rPr>
          <w:b/>
          <w:bCs/>
          <w:lang w:val="sr-Latn-CS"/>
        </w:rPr>
      </w:pPr>
      <w:r>
        <w:rPr>
          <w:lang w:val="sr-Latn-CS"/>
        </w:rPr>
        <w:tab/>
      </w:r>
      <w:r w:rsidRPr="009B1FE2">
        <w:rPr>
          <w:b/>
          <w:bCs/>
          <w:lang w:val="sl-SI"/>
        </w:rPr>
        <w:tab/>
      </w:r>
      <w:r>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Pr="00BB77E2" w:rsidRDefault="00B220CA" w:rsidP="00AE041B">
      <w:pPr>
        <w:tabs>
          <w:tab w:val="left" w:pos="5835"/>
          <w:tab w:val="right" w:pos="9355"/>
        </w:tabs>
        <w:spacing w:line="480" w:lineRule="auto"/>
        <w:rPr>
          <w:b/>
          <w:bCs/>
        </w:rPr>
        <w:sectPr w:rsidR="00B220CA" w:rsidRPr="00BB77E2"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E87CBF" w:rsidRPr="00D9784B" w:rsidRDefault="00E87CBF" w:rsidP="00E87CBF">
      <w:pPr>
        <w:widowControl w:val="0"/>
        <w:autoSpaceDE w:val="0"/>
        <w:autoSpaceDN w:val="0"/>
        <w:adjustRightInd w:val="0"/>
        <w:ind w:left="720" w:firstLine="720"/>
        <w:jc w:val="center"/>
        <w:rPr>
          <w:lang w:val="sr-Latn-CS"/>
        </w:rPr>
      </w:pPr>
      <w:r>
        <w:rPr>
          <w:b/>
          <w:bCs/>
          <w:lang w:val="sr-Latn-CS"/>
        </w:rPr>
        <w:t xml:space="preserve">                                 </w:t>
      </w:r>
      <w:r w:rsidR="00F94296">
        <w:rPr>
          <w:b/>
          <w:bCs/>
          <w:lang w:val="sr-Latn-CS"/>
        </w:rPr>
        <w:t xml:space="preserve">                    </w:t>
      </w:r>
      <w:r>
        <w:rPr>
          <w:b/>
          <w:bCs/>
          <w:lang w:val="sr-Latn-CS"/>
        </w:rPr>
        <w:t xml:space="preserve"> OTVORENI POSTUPAK JAVNE </w:t>
      </w:r>
      <w:r w:rsidR="00F94296" w:rsidRPr="00F94296">
        <w:rPr>
          <w:b/>
          <w:bCs/>
          <w:lang w:val="sr-Latn-CS"/>
        </w:rPr>
        <w:t>NABAVKE preparata koji se koriste u totalnoj parenteralnoj ishrani</w:t>
      </w:r>
      <w:r w:rsidR="00D411B4">
        <w:rPr>
          <w:b/>
          <w:bCs/>
        </w:rPr>
        <w:t xml:space="preserve"> </w:t>
      </w:r>
      <w:r w:rsidR="00D411B4">
        <w:rPr>
          <w:b/>
          <w:bCs/>
          <w:lang w:val="sr-Latn-RS"/>
        </w:rPr>
        <w:t>broj</w:t>
      </w:r>
      <w:r w:rsidRPr="00B74871">
        <w:rPr>
          <w:b/>
          <w:bCs/>
        </w:rPr>
        <w:t xml:space="preserve">: </w:t>
      </w:r>
      <w:r w:rsidR="00BB0947">
        <w:rPr>
          <w:b/>
          <w:bCs/>
          <w:lang w:val="sr-Latn-RS"/>
        </w:rPr>
        <w:t>1</w:t>
      </w:r>
      <w:r w:rsidR="00D1453B">
        <w:rPr>
          <w:b/>
          <w:bCs/>
          <w:lang w:val="sr-Latn-RS"/>
        </w:rPr>
        <w:t>7</w:t>
      </w:r>
      <w:r w:rsidR="00BB0947">
        <w:rPr>
          <w:b/>
          <w:bCs/>
          <w:lang w:val="sr-Latn-CS"/>
        </w:rPr>
        <w:t>/201</w:t>
      </w:r>
      <w:r w:rsidR="00136897">
        <w:rPr>
          <w:b/>
          <w:bCs/>
          <w:lang w:val="sr-Latn-CS"/>
        </w:rPr>
        <w:t>9</w:t>
      </w:r>
    </w:p>
    <w:p w:rsidR="00B220CA" w:rsidRPr="00F94296" w:rsidRDefault="00F94296" w:rsidP="00F94296">
      <w:pPr>
        <w:ind w:left="720" w:firstLine="720"/>
        <w:rPr>
          <w:b/>
          <w:bCs/>
          <w:lang w:val="sr-Latn-CS"/>
        </w:rPr>
      </w:pPr>
      <w:r>
        <w:rPr>
          <w:b/>
          <w:bCs/>
          <w:lang w:val="sr-Latn-CS"/>
        </w:rPr>
        <w:t xml:space="preserve">                                          </w:t>
      </w:r>
      <w:r w:rsidR="00E87CBF" w:rsidRPr="006D59D2">
        <w:rPr>
          <w:b/>
          <w:bCs/>
          <w:lang w:val="sr-Latn-CS"/>
        </w:rPr>
        <w:t>Institut</w:t>
      </w:r>
      <w:r w:rsidR="00E87CBF">
        <w:rPr>
          <w:b/>
          <w:bCs/>
          <w:lang w:val="sr-Latn-CS"/>
        </w:rPr>
        <w:t>a</w:t>
      </w:r>
      <w:r w:rsidR="00E87CBF" w:rsidRPr="006D59D2">
        <w:rPr>
          <w:b/>
          <w:bCs/>
          <w:lang w:val="sr-Latn-CS"/>
        </w:rPr>
        <w:t xml:space="preserve"> za neonatologiju, Ul. Kralja Milutina br. 50 u Beogradu</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9414F8" w:rsidRDefault="00B220CA"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D1453B" w:rsidTr="00200B92">
        <w:trPr>
          <w:trHeight w:val="339"/>
        </w:trPr>
        <w:tc>
          <w:tcPr>
            <w:tcW w:w="1008" w:type="dxa"/>
            <w:vAlign w:val="center"/>
          </w:tcPr>
          <w:p w:rsidR="00D1453B" w:rsidRPr="0073532A" w:rsidRDefault="00D1453B" w:rsidP="005C6A1E">
            <w:pPr>
              <w:jc w:val="center"/>
              <w:rPr>
                <w:sz w:val="16"/>
                <w:szCs w:val="16"/>
                <w:lang w:val="sr-Latn-CS"/>
              </w:rPr>
            </w:pPr>
            <w:r>
              <w:rPr>
                <w:sz w:val="16"/>
                <w:szCs w:val="16"/>
                <w:lang w:val="sr-Latn-CS"/>
              </w:rPr>
              <w:t>1</w:t>
            </w:r>
          </w:p>
        </w:tc>
        <w:tc>
          <w:tcPr>
            <w:tcW w:w="1980" w:type="dxa"/>
            <w:vAlign w:val="center"/>
          </w:tcPr>
          <w:p w:rsidR="00D1453B" w:rsidRPr="00D1453B" w:rsidRDefault="00D1453B" w:rsidP="002D2C67">
            <w:pPr>
              <w:rPr>
                <w:b/>
                <w:bCs/>
                <w:sz w:val="18"/>
                <w:szCs w:val="18"/>
                <w:lang w:val="en-US" w:eastAsia="en-US"/>
              </w:rPr>
            </w:pPr>
            <w:r w:rsidRPr="00D1453B">
              <w:rPr>
                <w:b/>
                <w:bCs/>
                <w:sz w:val="18"/>
                <w:szCs w:val="18"/>
                <w:lang w:val="en-US" w:eastAsia="en-US"/>
              </w:rPr>
              <w:t>NaCl</w:t>
            </w:r>
          </w:p>
        </w:tc>
        <w:tc>
          <w:tcPr>
            <w:tcW w:w="720" w:type="dxa"/>
            <w:vAlign w:val="center"/>
          </w:tcPr>
          <w:p w:rsidR="00D1453B" w:rsidRPr="00D1453B" w:rsidRDefault="00D1453B" w:rsidP="002D2C67">
            <w:pPr>
              <w:jc w:val="center"/>
              <w:rPr>
                <w:b/>
                <w:bCs/>
                <w:sz w:val="18"/>
                <w:szCs w:val="18"/>
                <w:lang w:val="en-US" w:eastAsia="en-US"/>
              </w:rPr>
            </w:pPr>
            <w:r w:rsidRPr="00D1453B">
              <w:rPr>
                <w:b/>
                <w:bCs/>
                <w:sz w:val="18"/>
                <w:szCs w:val="18"/>
                <w:lang w:val="en-US" w:eastAsia="en-US"/>
              </w:rPr>
              <w:t>amp</w:t>
            </w:r>
          </w:p>
        </w:tc>
        <w:tc>
          <w:tcPr>
            <w:tcW w:w="792" w:type="dxa"/>
            <w:vAlign w:val="center"/>
          </w:tcPr>
          <w:p w:rsidR="00D1453B" w:rsidRPr="00D1453B" w:rsidRDefault="00D1453B" w:rsidP="002D2C67">
            <w:pPr>
              <w:jc w:val="center"/>
              <w:rPr>
                <w:b/>
                <w:bCs/>
                <w:sz w:val="18"/>
                <w:szCs w:val="18"/>
                <w:lang w:val="en-US" w:eastAsia="en-US"/>
              </w:rPr>
            </w:pPr>
            <w:r w:rsidRPr="00D1453B">
              <w:rPr>
                <w:b/>
                <w:bCs/>
                <w:sz w:val="18"/>
                <w:szCs w:val="18"/>
                <w:lang w:val="en-US" w:eastAsia="en-US"/>
              </w:rPr>
              <w:t>1.750</w:t>
            </w:r>
          </w:p>
        </w:tc>
        <w:tc>
          <w:tcPr>
            <w:tcW w:w="860" w:type="dxa"/>
            <w:vAlign w:val="center"/>
          </w:tcPr>
          <w:p w:rsidR="00D1453B" w:rsidRPr="0073532A" w:rsidRDefault="00D1453B" w:rsidP="005C6A1E">
            <w:pPr>
              <w:jc w:val="center"/>
              <w:rPr>
                <w:sz w:val="16"/>
                <w:szCs w:val="16"/>
              </w:rPr>
            </w:pPr>
          </w:p>
        </w:tc>
        <w:tc>
          <w:tcPr>
            <w:tcW w:w="2308" w:type="dxa"/>
            <w:vAlign w:val="center"/>
          </w:tcPr>
          <w:p w:rsidR="00D1453B" w:rsidRPr="0073532A" w:rsidRDefault="00D1453B" w:rsidP="005C6A1E">
            <w:pPr>
              <w:jc w:val="center"/>
              <w:rPr>
                <w:sz w:val="16"/>
                <w:szCs w:val="16"/>
              </w:rPr>
            </w:pPr>
          </w:p>
        </w:tc>
        <w:tc>
          <w:tcPr>
            <w:tcW w:w="2520" w:type="dxa"/>
            <w:vAlign w:val="center"/>
          </w:tcPr>
          <w:p w:rsidR="00D1453B" w:rsidRPr="0073532A" w:rsidRDefault="00D1453B" w:rsidP="005C6A1E">
            <w:pPr>
              <w:jc w:val="center"/>
              <w:rPr>
                <w:sz w:val="16"/>
                <w:szCs w:val="16"/>
              </w:rPr>
            </w:pPr>
          </w:p>
        </w:tc>
        <w:tc>
          <w:tcPr>
            <w:tcW w:w="2520" w:type="dxa"/>
            <w:vAlign w:val="center"/>
          </w:tcPr>
          <w:p w:rsidR="00D1453B" w:rsidRPr="0073532A" w:rsidRDefault="00D1453B" w:rsidP="005C6A1E">
            <w:pPr>
              <w:jc w:val="center"/>
              <w:rPr>
                <w:sz w:val="16"/>
                <w:szCs w:val="16"/>
              </w:rPr>
            </w:pPr>
          </w:p>
        </w:tc>
        <w:tc>
          <w:tcPr>
            <w:tcW w:w="2160" w:type="dxa"/>
            <w:vAlign w:val="center"/>
          </w:tcPr>
          <w:p w:rsidR="00D1453B" w:rsidRPr="0073532A" w:rsidRDefault="00D1453B" w:rsidP="005C6A1E">
            <w:pPr>
              <w:jc w:val="center"/>
              <w:rPr>
                <w:sz w:val="16"/>
                <w:szCs w:val="16"/>
                <w:lang w:val="sr-Latn-CS"/>
              </w:rPr>
            </w:pPr>
          </w:p>
        </w:tc>
      </w:tr>
      <w:tr w:rsidR="00D1453B" w:rsidTr="00200B92">
        <w:trPr>
          <w:trHeight w:val="339"/>
        </w:trPr>
        <w:tc>
          <w:tcPr>
            <w:tcW w:w="1008" w:type="dxa"/>
            <w:vAlign w:val="center"/>
          </w:tcPr>
          <w:p w:rsidR="00D1453B" w:rsidRPr="0073532A" w:rsidRDefault="00D1453B" w:rsidP="005C6A1E">
            <w:pPr>
              <w:jc w:val="center"/>
              <w:rPr>
                <w:sz w:val="20"/>
                <w:szCs w:val="20"/>
                <w:lang w:val="sr-Latn-CS"/>
              </w:rPr>
            </w:pPr>
            <w:r w:rsidRPr="0073532A">
              <w:rPr>
                <w:sz w:val="20"/>
                <w:szCs w:val="20"/>
                <w:lang w:val="sr-Latn-CS"/>
              </w:rPr>
              <w:t>2</w:t>
            </w:r>
          </w:p>
        </w:tc>
        <w:tc>
          <w:tcPr>
            <w:tcW w:w="1980" w:type="dxa"/>
            <w:vAlign w:val="center"/>
          </w:tcPr>
          <w:p w:rsidR="00D1453B" w:rsidRPr="00D1453B" w:rsidRDefault="00D1453B" w:rsidP="002D2C67">
            <w:pPr>
              <w:rPr>
                <w:b/>
                <w:bCs/>
                <w:sz w:val="18"/>
                <w:szCs w:val="18"/>
                <w:lang w:val="en-US" w:eastAsia="en-US"/>
              </w:rPr>
            </w:pPr>
            <w:r w:rsidRPr="00D1453B">
              <w:rPr>
                <w:b/>
                <w:bCs/>
                <w:sz w:val="18"/>
                <w:szCs w:val="18"/>
                <w:lang w:val="en-US" w:eastAsia="en-US"/>
              </w:rPr>
              <w:t>Oligoelementi</w:t>
            </w:r>
          </w:p>
        </w:tc>
        <w:tc>
          <w:tcPr>
            <w:tcW w:w="720" w:type="dxa"/>
            <w:vAlign w:val="center"/>
          </w:tcPr>
          <w:p w:rsidR="00D1453B" w:rsidRPr="00D1453B" w:rsidRDefault="00D1453B" w:rsidP="002D2C67">
            <w:pPr>
              <w:jc w:val="center"/>
              <w:rPr>
                <w:b/>
                <w:bCs/>
                <w:sz w:val="18"/>
                <w:szCs w:val="18"/>
                <w:lang w:val="en-US" w:eastAsia="en-US"/>
              </w:rPr>
            </w:pPr>
            <w:r w:rsidRPr="00D1453B">
              <w:rPr>
                <w:b/>
                <w:bCs/>
                <w:sz w:val="18"/>
                <w:szCs w:val="18"/>
                <w:lang w:val="en-US" w:eastAsia="en-US"/>
              </w:rPr>
              <w:t>amp</w:t>
            </w:r>
          </w:p>
        </w:tc>
        <w:tc>
          <w:tcPr>
            <w:tcW w:w="792" w:type="dxa"/>
            <w:vAlign w:val="center"/>
          </w:tcPr>
          <w:p w:rsidR="00D1453B" w:rsidRPr="00D1453B" w:rsidRDefault="00D1453B" w:rsidP="002D2C67">
            <w:pPr>
              <w:jc w:val="center"/>
              <w:rPr>
                <w:b/>
                <w:bCs/>
                <w:sz w:val="18"/>
                <w:szCs w:val="18"/>
                <w:lang w:val="en-US" w:eastAsia="en-US"/>
              </w:rPr>
            </w:pPr>
            <w:r w:rsidRPr="00D1453B">
              <w:rPr>
                <w:b/>
                <w:bCs/>
                <w:sz w:val="18"/>
                <w:szCs w:val="18"/>
                <w:lang w:val="en-US" w:eastAsia="en-US"/>
              </w:rPr>
              <w:t>1.400</w:t>
            </w:r>
          </w:p>
        </w:tc>
        <w:tc>
          <w:tcPr>
            <w:tcW w:w="860" w:type="dxa"/>
            <w:vAlign w:val="center"/>
          </w:tcPr>
          <w:p w:rsidR="00D1453B" w:rsidRPr="0073532A" w:rsidRDefault="00D1453B" w:rsidP="005C6A1E">
            <w:pPr>
              <w:jc w:val="center"/>
              <w:rPr>
                <w:sz w:val="16"/>
                <w:szCs w:val="16"/>
              </w:rPr>
            </w:pPr>
          </w:p>
        </w:tc>
        <w:tc>
          <w:tcPr>
            <w:tcW w:w="2308" w:type="dxa"/>
            <w:vAlign w:val="center"/>
          </w:tcPr>
          <w:p w:rsidR="00D1453B" w:rsidRPr="0073532A" w:rsidRDefault="00D1453B" w:rsidP="005C6A1E">
            <w:pPr>
              <w:jc w:val="center"/>
              <w:rPr>
                <w:sz w:val="16"/>
                <w:szCs w:val="16"/>
              </w:rPr>
            </w:pPr>
          </w:p>
        </w:tc>
        <w:tc>
          <w:tcPr>
            <w:tcW w:w="2520" w:type="dxa"/>
            <w:vAlign w:val="center"/>
          </w:tcPr>
          <w:p w:rsidR="00D1453B" w:rsidRPr="0073532A" w:rsidRDefault="00D1453B" w:rsidP="005C6A1E">
            <w:pPr>
              <w:jc w:val="center"/>
              <w:rPr>
                <w:sz w:val="16"/>
                <w:szCs w:val="16"/>
              </w:rPr>
            </w:pPr>
          </w:p>
        </w:tc>
        <w:tc>
          <w:tcPr>
            <w:tcW w:w="2520" w:type="dxa"/>
            <w:vAlign w:val="center"/>
          </w:tcPr>
          <w:p w:rsidR="00D1453B" w:rsidRPr="0073532A" w:rsidRDefault="00D1453B" w:rsidP="005C6A1E">
            <w:pPr>
              <w:jc w:val="center"/>
              <w:rPr>
                <w:sz w:val="16"/>
                <w:szCs w:val="16"/>
              </w:rPr>
            </w:pPr>
          </w:p>
        </w:tc>
        <w:tc>
          <w:tcPr>
            <w:tcW w:w="2160" w:type="dxa"/>
            <w:vAlign w:val="center"/>
          </w:tcPr>
          <w:p w:rsidR="00D1453B" w:rsidRPr="0073532A" w:rsidRDefault="00D1453B" w:rsidP="005C6A1E">
            <w:pPr>
              <w:jc w:val="center"/>
              <w:rPr>
                <w:sz w:val="16"/>
                <w:szCs w:val="16"/>
                <w:lang w:val="sr-Latn-CS"/>
              </w:rPr>
            </w:pPr>
          </w:p>
        </w:tc>
      </w:tr>
      <w:tr w:rsidR="00D1453B" w:rsidTr="00200B92">
        <w:trPr>
          <w:trHeight w:val="339"/>
        </w:trPr>
        <w:tc>
          <w:tcPr>
            <w:tcW w:w="1008" w:type="dxa"/>
            <w:vAlign w:val="center"/>
          </w:tcPr>
          <w:p w:rsidR="00D1453B" w:rsidRPr="0073532A" w:rsidRDefault="00D1453B" w:rsidP="005C6A1E">
            <w:pPr>
              <w:jc w:val="center"/>
              <w:rPr>
                <w:sz w:val="20"/>
                <w:szCs w:val="20"/>
                <w:lang w:val="sr-Latn-CS"/>
              </w:rPr>
            </w:pPr>
            <w:r>
              <w:rPr>
                <w:sz w:val="20"/>
                <w:szCs w:val="20"/>
                <w:lang w:val="sr-Latn-CS"/>
              </w:rPr>
              <w:t>3</w:t>
            </w:r>
          </w:p>
        </w:tc>
        <w:tc>
          <w:tcPr>
            <w:tcW w:w="1980" w:type="dxa"/>
            <w:vAlign w:val="center"/>
          </w:tcPr>
          <w:p w:rsidR="00D1453B" w:rsidRPr="00D1453B" w:rsidRDefault="00D1453B" w:rsidP="002D2C67">
            <w:pPr>
              <w:rPr>
                <w:b/>
                <w:bCs/>
                <w:sz w:val="18"/>
                <w:szCs w:val="18"/>
                <w:lang w:val="en-US" w:eastAsia="en-US"/>
              </w:rPr>
            </w:pPr>
            <w:r w:rsidRPr="00D1453B">
              <w:rPr>
                <w:b/>
                <w:bCs/>
                <w:sz w:val="18"/>
                <w:szCs w:val="18"/>
                <w:lang w:val="en-US" w:eastAsia="en-US"/>
              </w:rPr>
              <w:t>Na glicerol fosfat</w:t>
            </w:r>
          </w:p>
        </w:tc>
        <w:tc>
          <w:tcPr>
            <w:tcW w:w="720" w:type="dxa"/>
            <w:vAlign w:val="center"/>
          </w:tcPr>
          <w:p w:rsidR="00D1453B" w:rsidRPr="00D1453B" w:rsidRDefault="00D1453B" w:rsidP="002D2C67">
            <w:pPr>
              <w:jc w:val="center"/>
              <w:rPr>
                <w:b/>
                <w:bCs/>
                <w:sz w:val="18"/>
                <w:szCs w:val="18"/>
                <w:lang w:val="en-US" w:eastAsia="en-US"/>
              </w:rPr>
            </w:pPr>
            <w:r w:rsidRPr="00D1453B">
              <w:rPr>
                <w:b/>
                <w:bCs/>
                <w:sz w:val="18"/>
                <w:szCs w:val="18"/>
                <w:lang w:val="en-US" w:eastAsia="en-US"/>
              </w:rPr>
              <w:t>amp</w:t>
            </w:r>
          </w:p>
        </w:tc>
        <w:tc>
          <w:tcPr>
            <w:tcW w:w="792" w:type="dxa"/>
            <w:vAlign w:val="center"/>
          </w:tcPr>
          <w:p w:rsidR="00D1453B" w:rsidRPr="00D1453B" w:rsidRDefault="00D1453B" w:rsidP="002D2C67">
            <w:pPr>
              <w:jc w:val="center"/>
              <w:rPr>
                <w:b/>
                <w:bCs/>
                <w:sz w:val="18"/>
                <w:szCs w:val="18"/>
                <w:lang w:val="en-US" w:eastAsia="en-US"/>
              </w:rPr>
            </w:pPr>
            <w:r w:rsidRPr="00D1453B">
              <w:rPr>
                <w:b/>
                <w:bCs/>
                <w:sz w:val="18"/>
                <w:szCs w:val="18"/>
                <w:lang w:val="en-US" w:eastAsia="en-US"/>
              </w:rPr>
              <w:t>550</w:t>
            </w:r>
          </w:p>
        </w:tc>
        <w:tc>
          <w:tcPr>
            <w:tcW w:w="860" w:type="dxa"/>
            <w:vAlign w:val="center"/>
          </w:tcPr>
          <w:p w:rsidR="00D1453B" w:rsidRPr="0073532A" w:rsidRDefault="00D1453B" w:rsidP="005C6A1E">
            <w:pPr>
              <w:jc w:val="center"/>
              <w:rPr>
                <w:sz w:val="16"/>
                <w:szCs w:val="16"/>
              </w:rPr>
            </w:pPr>
          </w:p>
        </w:tc>
        <w:tc>
          <w:tcPr>
            <w:tcW w:w="2308" w:type="dxa"/>
            <w:vAlign w:val="center"/>
          </w:tcPr>
          <w:p w:rsidR="00D1453B" w:rsidRPr="0073532A" w:rsidRDefault="00D1453B" w:rsidP="005C6A1E">
            <w:pPr>
              <w:jc w:val="center"/>
              <w:rPr>
                <w:sz w:val="16"/>
                <w:szCs w:val="16"/>
              </w:rPr>
            </w:pPr>
          </w:p>
        </w:tc>
        <w:tc>
          <w:tcPr>
            <w:tcW w:w="2520" w:type="dxa"/>
            <w:vAlign w:val="center"/>
          </w:tcPr>
          <w:p w:rsidR="00D1453B" w:rsidRPr="0073532A" w:rsidRDefault="00D1453B" w:rsidP="005C6A1E">
            <w:pPr>
              <w:jc w:val="center"/>
              <w:rPr>
                <w:sz w:val="16"/>
                <w:szCs w:val="16"/>
              </w:rPr>
            </w:pPr>
          </w:p>
        </w:tc>
        <w:tc>
          <w:tcPr>
            <w:tcW w:w="2520" w:type="dxa"/>
            <w:vAlign w:val="center"/>
          </w:tcPr>
          <w:p w:rsidR="00D1453B" w:rsidRPr="0073532A" w:rsidRDefault="00D1453B" w:rsidP="005C6A1E">
            <w:pPr>
              <w:jc w:val="center"/>
              <w:rPr>
                <w:sz w:val="16"/>
                <w:szCs w:val="16"/>
              </w:rPr>
            </w:pPr>
          </w:p>
        </w:tc>
        <w:tc>
          <w:tcPr>
            <w:tcW w:w="2160" w:type="dxa"/>
            <w:vAlign w:val="center"/>
          </w:tcPr>
          <w:p w:rsidR="00D1453B" w:rsidRPr="0073532A" w:rsidRDefault="00D1453B" w:rsidP="005C6A1E">
            <w:pPr>
              <w:jc w:val="center"/>
              <w:rPr>
                <w:sz w:val="16"/>
                <w:szCs w:val="16"/>
                <w:lang w:val="sr-Latn-CS"/>
              </w:rPr>
            </w:pPr>
          </w:p>
        </w:tc>
      </w:tr>
      <w:tr w:rsidR="00D1453B" w:rsidTr="00200B92">
        <w:trPr>
          <w:trHeight w:val="339"/>
        </w:trPr>
        <w:tc>
          <w:tcPr>
            <w:tcW w:w="1008" w:type="dxa"/>
            <w:vAlign w:val="center"/>
          </w:tcPr>
          <w:p w:rsidR="00D1453B" w:rsidRPr="0073532A" w:rsidRDefault="00F94296" w:rsidP="005C6A1E">
            <w:pPr>
              <w:jc w:val="center"/>
              <w:rPr>
                <w:sz w:val="20"/>
                <w:szCs w:val="20"/>
                <w:lang w:val="sr-Latn-CS"/>
              </w:rPr>
            </w:pPr>
            <w:r>
              <w:rPr>
                <w:sz w:val="20"/>
                <w:szCs w:val="20"/>
                <w:lang w:val="sr-Latn-CS"/>
              </w:rPr>
              <w:t>4</w:t>
            </w:r>
          </w:p>
        </w:tc>
        <w:tc>
          <w:tcPr>
            <w:tcW w:w="1980" w:type="dxa"/>
            <w:vAlign w:val="center"/>
          </w:tcPr>
          <w:p w:rsidR="00D1453B" w:rsidRPr="00D1453B" w:rsidRDefault="00D1453B" w:rsidP="002D2C67">
            <w:pPr>
              <w:rPr>
                <w:b/>
                <w:bCs/>
                <w:sz w:val="18"/>
                <w:szCs w:val="18"/>
                <w:lang w:val="en-US" w:eastAsia="en-US"/>
              </w:rPr>
            </w:pPr>
            <w:r w:rsidRPr="00D1453B">
              <w:rPr>
                <w:b/>
                <w:bCs/>
                <w:sz w:val="18"/>
                <w:szCs w:val="18"/>
                <w:lang w:val="en-US" w:eastAsia="en-US"/>
              </w:rPr>
              <w:t>Probiotske bakterije 10ml</w:t>
            </w:r>
          </w:p>
        </w:tc>
        <w:tc>
          <w:tcPr>
            <w:tcW w:w="720" w:type="dxa"/>
            <w:vAlign w:val="center"/>
          </w:tcPr>
          <w:p w:rsidR="00D1453B" w:rsidRPr="00D1453B" w:rsidRDefault="00D1453B" w:rsidP="002D2C67">
            <w:pPr>
              <w:jc w:val="center"/>
              <w:rPr>
                <w:b/>
                <w:bCs/>
                <w:sz w:val="18"/>
                <w:szCs w:val="18"/>
                <w:lang w:val="en-US" w:eastAsia="en-US"/>
              </w:rPr>
            </w:pPr>
            <w:r w:rsidRPr="00D1453B">
              <w:rPr>
                <w:b/>
                <w:bCs/>
                <w:sz w:val="18"/>
                <w:szCs w:val="18"/>
                <w:lang w:val="en-US" w:eastAsia="en-US"/>
              </w:rPr>
              <w:t>fl</w:t>
            </w:r>
          </w:p>
        </w:tc>
        <w:tc>
          <w:tcPr>
            <w:tcW w:w="792" w:type="dxa"/>
            <w:vAlign w:val="center"/>
          </w:tcPr>
          <w:p w:rsidR="00D1453B" w:rsidRPr="00D1453B" w:rsidRDefault="00D1453B" w:rsidP="002D2C67">
            <w:pPr>
              <w:jc w:val="center"/>
              <w:rPr>
                <w:b/>
                <w:bCs/>
                <w:sz w:val="18"/>
                <w:szCs w:val="18"/>
                <w:lang w:val="en-US" w:eastAsia="en-US"/>
              </w:rPr>
            </w:pPr>
            <w:r w:rsidRPr="00D1453B">
              <w:rPr>
                <w:b/>
                <w:bCs/>
                <w:sz w:val="18"/>
                <w:szCs w:val="18"/>
                <w:lang w:val="en-US" w:eastAsia="en-US"/>
              </w:rPr>
              <w:t>850</w:t>
            </w:r>
          </w:p>
        </w:tc>
        <w:tc>
          <w:tcPr>
            <w:tcW w:w="860" w:type="dxa"/>
            <w:vAlign w:val="center"/>
          </w:tcPr>
          <w:p w:rsidR="00D1453B" w:rsidRPr="0073532A" w:rsidRDefault="00D1453B" w:rsidP="005C6A1E">
            <w:pPr>
              <w:jc w:val="center"/>
              <w:rPr>
                <w:sz w:val="16"/>
                <w:szCs w:val="16"/>
              </w:rPr>
            </w:pPr>
          </w:p>
        </w:tc>
        <w:tc>
          <w:tcPr>
            <w:tcW w:w="2308" w:type="dxa"/>
            <w:vAlign w:val="center"/>
          </w:tcPr>
          <w:p w:rsidR="00D1453B" w:rsidRPr="0073532A" w:rsidRDefault="00D1453B" w:rsidP="005C6A1E">
            <w:pPr>
              <w:jc w:val="center"/>
              <w:rPr>
                <w:sz w:val="16"/>
                <w:szCs w:val="16"/>
              </w:rPr>
            </w:pPr>
          </w:p>
        </w:tc>
        <w:tc>
          <w:tcPr>
            <w:tcW w:w="2520" w:type="dxa"/>
            <w:vAlign w:val="center"/>
          </w:tcPr>
          <w:p w:rsidR="00D1453B" w:rsidRPr="0073532A" w:rsidRDefault="00D1453B" w:rsidP="005C6A1E">
            <w:pPr>
              <w:jc w:val="center"/>
              <w:rPr>
                <w:sz w:val="16"/>
                <w:szCs w:val="16"/>
              </w:rPr>
            </w:pPr>
          </w:p>
        </w:tc>
        <w:tc>
          <w:tcPr>
            <w:tcW w:w="2520" w:type="dxa"/>
            <w:vAlign w:val="center"/>
          </w:tcPr>
          <w:p w:rsidR="00D1453B" w:rsidRPr="0073532A" w:rsidRDefault="00D1453B" w:rsidP="005C6A1E">
            <w:pPr>
              <w:jc w:val="center"/>
              <w:rPr>
                <w:sz w:val="16"/>
                <w:szCs w:val="16"/>
              </w:rPr>
            </w:pPr>
          </w:p>
        </w:tc>
        <w:tc>
          <w:tcPr>
            <w:tcW w:w="2160" w:type="dxa"/>
            <w:vAlign w:val="center"/>
          </w:tcPr>
          <w:p w:rsidR="00D1453B" w:rsidRPr="0073532A" w:rsidRDefault="00D1453B" w:rsidP="005C6A1E">
            <w:pPr>
              <w:jc w:val="center"/>
              <w:rPr>
                <w:sz w:val="16"/>
                <w:szCs w:val="16"/>
                <w:lang w:val="sr-Latn-CS"/>
              </w:rPr>
            </w:pPr>
          </w:p>
        </w:tc>
      </w:tr>
    </w:tbl>
    <w:p w:rsidR="006A32D0" w:rsidRDefault="006A32D0" w:rsidP="00637F5E">
      <w:pPr>
        <w:ind w:firstLine="360"/>
        <w:rPr>
          <w:b/>
          <w:bCs/>
          <w:lang w:val="sr-Latn-CS"/>
        </w:rPr>
      </w:pPr>
    </w:p>
    <w:p w:rsidR="00B220CA" w:rsidRPr="00E87CBF" w:rsidRDefault="00E87CBF" w:rsidP="00E87CBF">
      <w:pPr>
        <w:ind w:firstLine="360"/>
        <w:rPr>
          <w:b/>
          <w:bCs/>
          <w:lang w:val="sr-Latn-CS"/>
        </w:rPr>
      </w:pPr>
      <w:r>
        <w:rPr>
          <w:b/>
          <w:bCs/>
          <w:lang w:val="sr-Latn-CS"/>
        </w:rPr>
        <w:t>UPUTSTVO ZA POPUNU OBRASCA:</w:t>
      </w:r>
      <w:r w:rsidR="00B220CA">
        <w:rPr>
          <w:lang w:val="sr-Latn-CS"/>
        </w:rPr>
        <w:tab/>
      </w:r>
      <w:r w:rsidR="00B220CA">
        <w:rPr>
          <w:lang w:val="sr-Latn-CS"/>
        </w:rPr>
        <w:tab/>
      </w:r>
      <w:r w:rsidR="00B220CA">
        <w:rPr>
          <w:lang w:val="sr-Latn-CS"/>
        </w:rPr>
        <w:tab/>
      </w:r>
    </w:p>
    <w:p w:rsidR="002B6DD5" w:rsidRPr="002B6DD5" w:rsidRDefault="002B6DD5" w:rsidP="002B6DD5">
      <w:pPr>
        <w:widowControl w:val="0"/>
        <w:autoSpaceDE w:val="0"/>
        <w:autoSpaceDN w:val="0"/>
        <w:adjustRightInd w:val="0"/>
        <w:spacing w:line="247" w:lineRule="exact"/>
        <w:rPr>
          <w:rFonts w:eastAsia="Calibri"/>
          <w:iCs/>
        </w:rPr>
      </w:pPr>
      <w:r w:rsidRPr="002B6DD5">
        <w:rPr>
          <w:rFonts w:eastAsia="Calibri"/>
          <w:iCs/>
        </w:rPr>
        <w:t>U</w:t>
      </w:r>
      <w:r w:rsidRPr="002B6DD5">
        <w:rPr>
          <w:rFonts w:eastAsia="Calibri"/>
          <w:iCs/>
          <w:spacing w:val="-5"/>
        </w:rPr>
        <w:t xml:space="preserve"> </w:t>
      </w:r>
      <w:r w:rsidRPr="002B6DD5">
        <w:rPr>
          <w:rFonts w:eastAsia="Calibri"/>
          <w:iCs/>
        </w:rPr>
        <w:t>svako od odgovar</w:t>
      </w:r>
      <w:r w:rsidRPr="002B6DD5">
        <w:rPr>
          <w:rFonts w:eastAsia="Calibri"/>
          <w:iCs/>
          <w:spacing w:val="-6"/>
        </w:rPr>
        <w:t>a</w:t>
      </w:r>
      <w:r w:rsidRPr="002B6DD5">
        <w:rPr>
          <w:rFonts w:eastAsia="Calibri"/>
          <w:iCs/>
        </w:rPr>
        <w:t xml:space="preserve">jućih polja </w:t>
      </w:r>
      <w:r w:rsidRPr="002B6DD5">
        <w:rPr>
          <w:rFonts w:eastAsia="Calibri"/>
          <w:iCs/>
          <w:spacing w:val="-5"/>
        </w:rPr>
        <w:t>t</w:t>
      </w:r>
      <w:r w:rsidRPr="002B6DD5">
        <w:rPr>
          <w:rFonts w:eastAsia="Calibri"/>
          <w:iCs/>
        </w:rPr>
        <w:t>abele, upisati t</w:t>
      </w:r>
      <w:r w:rsidRPr="002B6DD5">
        <w:rPr>
          <w:rFonts w:eastAsia="Calibri"/>
          <w:iCs/>
          <w:spacing w:val="-6"/>
        </w:rPr>
        <w:t>r</w:t>
      </w:r>
      <w:r w:rsidRPr="002B6DD5">
        <w:rPr>
          <w:rFonts w:eastAsia="Calibri"/>
          <w:iCs/>
        </w:rPr>
        <w:t>aženi podata</w:t>
      </w:r>
      <w:r w:rsidRPr="002B6DD5">
        <w:rPr>
          <w:rFonts w:eastAsia="Calibri"/>
          <w:iCs/>
          <w:lang w:val="en-US"/>
        </w:rPr>
        <w:t>k</w:t>
      </w:r>
      <w:r w:rsidRPr="002B6DD5">
        <w:rPr>
          <w:rFonts w:eastAsia="Calibri"/>
          <w:iCs/>
        </w:rPr>
        <w:t xml:space="preserve">. </w:t>
      </w:r>
    </w:p>
    <w:p w:rsidR="00B220CA" w:rsidRDefault="00B220CA" w:rsidP="00637F5E">
      <w:pPr>
        <w:jc w:val="both"/>
        <w:rPr>
          <w:lang w:val="sr-Latn-CS"/>
        </w:rPr>
      </w:pP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00136897">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Default="00B220CA" w:rsidP="00CF4C24">
      <w:pPr>
        <w:rPr>
          <w:lang w:val="sl-SI"/>
        </w:rPr>
        <w:sectPr w:rsidR="00B220CA" w:rsidSect="005C6A1E">
          <w:footerReference w:type="default" r:id="rId14"/>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B220CA"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D1453B">
        <w:rPr>
          <w:b/>
          <w:bCs/>
          <w:lang w:val="sr-Latn-RS"/>
        </w:rPr>
        <w:t>7</w:t>
      </w:r>
      <w:r>
        <w:rPr>
          <w:b/>
          <w:bCs/>
          <w:lang w:val="sr-Latn-CS"/>
        </w:rPr>
        <w:t>/201</w:t>
      </w:r>
      <w:r w:rsidR="00136897">
        <w:rPr>
          <w:b/>
          <w:bCs/>
          <w:lang w:val="sr-Latn-CS"/>
        </w:rPr>
        <w:t>9</w:t>
      </w:r>
    </w:p>
    <w:p w:rsidR="00B220CA" w:rsidRPr="00F94296" w:rsidRDefault="00F94296" w:rsidP="00EE5AFE">
      <w:pPr>
        <w:tabs>
          <w:tab w:val="left" w:pos="3960"/>
        </w:tabs>
        <w:jc w:val="center"/>
        <w:rPr>
          <w:lang w:val="sl-SI"/>
        </w:rPr>
      </w:pPr>
      <w:r>
        <w:rPr>
          <w:sz w:val="22"/>
          <w:szCs w:val="22"/>
          <w:lang w:val="sl-SI"/>
        </w:rPr>
        <w:t xml:space="preserve"> </w:t>
      </w:r>
      <w:r w:rsidRPr="00F94296">
        <w:rPr>
          <w:lang w:val="sl-SI"/>
        </w:rPr>
        <w:t>preparata koji se koriste u totalnoj parenteralnoj ishrani</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sidRPr="009B1FE2">
        <w:t>(potpis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outlineLvl w:val="0"/>
        <w:rPr>
          <w:b/>
          <w:bCs/>
          <w:lang w:val="sr-Latn-CS"/>
        </w:rPr>
      </w:pPr>
    </w:p>
    <w:p w:rsidR="00B220CA" w:rsidRDefault="00B220CA" w:rsidP="00EE5AFE">
      <w:pPr>
        <w:jc w:val="center"/>
        <w:rPr>
          <w:b/>
          <w:bCs/>
          <w:i/>
          <w:iCs/>
          <w:lang w:val="sr-Latn-CS"/>
        </w:rPr>
      </w:pPr>
    </w:p>
    <w:p w:rsidR="00B220CA" w:rsidRDefault="00B220CA" w:rsidP="00594C7E">
      <w:pPr>
        <w:rPr>
          <w:b/>
          <w:bCs/>
          <w:lang w:val="sl-SI"/>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D1453B" w:rsidRPr="00D9784B" w:rsidRDefault="00D1453B" w:rsidP="00D1453B">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lang w:val="sr-Latn-RS"/>
        </w:rPr>
        <w:t>17</w:t>
      </w:r>
      <w:r>
        <w:rPr>
          <w:b/>
          <w:bCs/>
          <w:lang w:val="sr-Latn-CS"/>
        </w:rPr>
        <w:t>/2019</w:t>
      </w:r>
    </w:p>
    <w:p w:rsidR="00F94296" w:rsidRDefault="00F94296" w:rsidP="00D1453B">
      <w:pPr>
        <w:ind w:left="720" w:firstLine="720"/>
        <w:rPr>
          <w:b/>
          <w:bCs/>
          <w:lang w:val="sr-Latn-CS"/>
        </w:rPr>
      </w:pPr>
      <w:r>
        <w:rPr>
          <w:lang w:val="sl-SI"/>
        </w:rPr>
        <w:t xml:space="preserve">    </w:t>
      </w:r>
      <w:r w:rsidRPr="00F94296">
        <w:rPr>
          <w:lang w:val="sl-SI"/>
        </w:rPr>
        <w:t>preparata koji se koriste u totalnoj parenteralnoj ishrani</w:t>
      </w:r>
    </w:p>
    <w:p w:rsidR="00D1453B" w:rsidRDefault="00D1453B" w:rsidP="00D1453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0573C0">
        <w:rPr>
          <w:lang w:val="sr-Latn-RS"/>
        </w:rPr>
        <w:t>1</w:t>
      </w:r>
      <w:r w:rsidR="00D1453B">
        <w:rPr>
          <w:lang w:val="sr-Latn-RS"/>
        </w:rPr>
        <w:t>7</w:t>
      </w:r>
      <w:r w:rsidRPr="00594C7E">
        <w:t>/201</w:t>
      </w:r>
      <w:r w:rsidR="00136897">
        <w:rPr>
          <w:lang w:val="sr-Latn-RS"/>
        </w:rPr>
        <w:t>9</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D1453B" w:rsidRPr="00D9784B" w:rsidRDefault="00D1453B" w:rsidP="00D1453B">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lang w:val="sr-Latn-RS"/>
        </w:rPr>
        <w:t>17</w:t>
      </w:r>
      <w:r>
        <w:rPr>
          <w:b/>
          <w:bCs/>
          <w:lang w:val="sr-Latn-CS"/>
        </w:rPr>
        <w:t>/2019</w:t>
      </w:r>
    </w:p>
    <w:p w:rsidR="00D1453B" w:rsidRPr="004C1414" w:rsidRDefault="00D1453B" w:rsidP="00D1453B">
      <w:pPr>
        <w:tabs>
          <w:tab w:val="left" w:pos="3960"/>
        </w:tabs>
        <w:jc w:val="center"/>
        <w:rPr>
          <w:sz w:val="22"/>
          <w:szCs w:val="22"/>
          <w:lang w:val="sl-SI"/>
        </w:rPr>
      </w:pPr>
      <w:r>
        <w:rPr>
          <w:sz w:val="22"/>
          <w:szCs w:val="22"/>
          <w:lang w:val="sl-SI"/>
        </w:rPr>
        <w:t xml:space="preserve"> </w:t>
      </w:r>
      <w:r w:rsidR="00F94296" w:rsidRPr="00F94296">
        <w:rPr>
          <w:lang w:val="sl-SI"/>
        </w:rPr>
        <w:t>preparata koji se koriste u totalnoj parenteralnoj ishrani</w:t>
      </w:r>
    </w:p>
    <w:p w:rsidR="00D1453B" w:rsidRDefault="00D1453B" w:rsidP="00D1453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05797E">
      <w:pPr>
        <w:widowControl w:val="0"/>
        <w:autoSpaceDE w:val="0"/>
        <w:autoSpaceDN w:val="0"/>
        <w:adjustRightInd w:val="0"/>
        <w:jc w:val="center"/>
        <w:rPr>
          <w:b/>
          <w:bCs/>
          <w:lang w:val="sr-Latn-CS"/>
        </w:rPr>
      </w:pP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D1476A">
        <w:rPr>
          <w:b/>
          <w:bCs/>
          <w:lang w:val="sl-SI"/>
        </w:rPr>
        <w:t>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tabs>
          <w:tab w:val="left" w:pos="5835"/>
          <w:tab w:val="right" w:pos="9355"/>
        </w:tabs>
        <w:spacing w:line="480" w:lineRule="auto"/>
        <w:rPr>
          <w:b/>
          <w:bCs/>
          <w:lang w:val="sl-SI"/>
        </w:rPr>
      </w:pPr>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sidRPr="009B1FE2">
        <w:t>(potpis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lastRenderedPageBreak/>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05797E" w:rsidRDefault="00B220CA" w:rsidP="005C1EB1">
      <w:pPr>
        <w:rPr>
          <w:lang w:val="sr-Latn-CS"/>
        </w:rPr>
      </w:pPr>
    </w:p>
    <w:p w:rsidR="00D1453B" w:rsidRPr="00D9784B" w:rsidRDefault="00D1453B" w:rsidP="00D1453B">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lang w:val="sr-Latn-RS"/>
        </w:rPr>
        <w:t>17</w:t>
      </w:r>
      <w:r>
        <w:rPr>
          <w:b/>
          <w:bCs/>
          <w:lang w:val="sr-Latn-CS"/>
        </w:rPr>
        <w:t>/2019</w:t>
      </w:r>
    </w:p>
    <w:p w:rsidR="00F94296" w:rsidRDefault="00F94296" w:rsidP="00D1453B">
      <w:pPr>
        <w:ind w:left="720" w:firstLine="720"/>
        <w:rPr>
          <w:b/>
          <w:bCs/>
          <w:lang w:val="sr-Latn-CS"/>
        </w:rPr>
      </w:pPr>
      <w:r>
        <w:rPr>
          <w:lang w:val="sl-SI"/>
        </w:rPr>
        <w:t xml:space="preserve">      </w:t>
      </w:r>
      <w:r w:rsidRPr="00F94296">
        <w:rPr>
          <w:lang w:val="sl-SI"/>
        </w:rPr>
        <w:t>preparata koji se koriste u totalnoj parenteralnoj ishrani</w:t>
      </w:r>
    </w:p>
    <w:p w:rsidR="00D1453B" w:rsidRDefault="00D1453B" w:rsidP="00D1453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rsidR="00AD4E43">
        <w:t>javnu nabavku</w:t>
      </w:r>
      <w:r w:rsidR="00F94296" w:rsidRPr="00F94296">
        <w:t xml:space="preserve"> preparata koji se koriste u totalnoj parenteralnoj ishrani</w:t>
      </w:r>
      <w:r>
        <w:rPr>
          <w:lang w:val="sr-Latn-CS"/>
        </w:rPr>
        <w:t>, za period od dvanaest meseci</w:t>
      </w:r>
      <w:r>
        <w:rPr>
          <w:lang w:val="sl-SI"/>
        </w:rPr>
        <w:t xml:space="preserve">, </w:t>
      </w:r>
      <w:r w:rsidRPr="0005797E">
        <w:rPr>
          <w:lang w:val="sr-Latn-CS"/>
        </w:rPr>
        <w:t>broj</w:t>
      </w:r>
      <w:r>
        <w:rPr>
          <w:b/>
          <w:bCs/>
          <w:lang w:val="sr-Latn-CS"/>
        </w:rPr>
        <w:t xml:space="preserve"> </w:t>
      </w:r>
      <w:r w:rsidR="000573C0">
        <w:rPr>
          <w:b/>
          <w:bCs/>
          <w:lang w:val="sr-Latn-CS"/>
        </w:rPr>
        <w:t>1</w:t>
      </w:r>
      <w:r w:rsidR="00D1453B">
        <w:rPr>
          <w:b/>
          <w:bCs/>
          <w:lang w:val="sr-Latn-CS"/>
        </w:rPr>
        <w:t>7</w:t>
      </w:r>
      <w:r w:rsidRPr="0005797E">
        <w:rPr>
          <w:lang w:val="sl-SI"/>
        </w:rPr>
        <w:t>/</w:t>
      </w:r>
      <w:r w:rsidRPr="00F02356">
        <w:rPr>
          <w:b/>
          <w:lang w:val="sl-SI"/>
        </w:rPr>
        <w:t>201</w:t>
      </w:r>
      <w:r w:rsidR="00136897">
        <w:rPr>
          <w:b/>
          <w:lang w:val="sl-SI"/>
        </w:rPr>
        <w:t>9</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34793F">
        <w:rPr>
          <w:b/>
          <w:bCs/>
          <w:lang w:val="sr-Latn-CS"/>
        </w:rPr>
        <w:t xml:space="preserve">   </w:t>
      </w:r>
      <w:r w:rsidRPr="009B1FE2">
        <w:t>(potpis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1674D5" w:rsidRDefault="00B220CA" w:rsidP="008A3697">
      <w:pPr>
        <w:tabs>
          <w:tab w:val="left" w:pos="5835"/>
          <w:tab w:val="right" w:pos="9355"/>
        </w:tabs>
        <w:spacing w:line="480" w:lineRule="auto"/>
        <w:rPr>
          <w:b/>
          <w:bCs/>
          <w:lang w:val="sr-Latn-CS"/>
        </w:rPr>
      </w:pPr>
    </w:p>
    <w:p w:rsidR="00B220CA" w:rsidRPr="002E15F5" w:rsidRDefault="00B220CA" w:rsidP="008A3697">
      <w:pPr>
        <w:rPr>
          <w:lang w:val="sr-Latn-CS"/>
        </w:rPr>
        <w:sectPr w:rsidR="00B220CA" w:rsidRPr="002E15F5" w:rsidSect="00A46026">
          <w:footerReference w:type="default" r:id="rId15"/>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Pr="0005797E" w:rsidRDefault="00B220CA" w:rsidP="005C1EB1">
      <w:pPr>
        <w:rPr>
          <w:lang w:val="sr-Latn-CS"/>
        </w:rPr>
      </w:pPr>
    </w:p>
    <w:p w:rsidR="00D1453B" w:rsidRPr="00D9784B" w:rsidRDefault="00D1453B" w:rsidP="00D1453B">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lang w:val="sr-Latn-RS"/>
        </w:rPr>
        <w:t>17</w:t>
      </w:r>
      <w:r>
        <w:rPr>
          <w:b/>
          <w:bCs/>
          <w:lang w:val="sr-Latn-CS"/>
        </w:rPr>
        <w:t>/2019</w:t>
      </w:r>
    </w:p>
    <w:p w:rsidR="00D1453B" w:rsidRPr="004C1414" w:rsidRDefault="00F94296" w:rsidP="00D1453B">
      <w:pPr>
        <w:tabs>
          <w:tab w:val="left" w:pos="3960"/>
        </w:tabs>
        <w:jc w:val="center"/>
        <w:rPr>
          <w:sz w:val="22"/>
          <w:szCs w:val="22"/>
          <w:lang w:val="sl-SI"/>
        </w:rPr>
      </w:pPr>
      <w:r w:rsidRPr="00F94296">
        <w:rPr>
          <w:lang w:val="sl-SI"/>
        </w:rPr>
        <w:t>preparata koji se koriste u totalnoj parenteralnoj ishrani</w:t>
      </w:r>
      <w:r w:rsidR="00D1453B">
        <w:rPr>
          <w:sz w:val="22"/>
          <w:szCs w:val="22"/>
          <w:lang w:val="sl-SI"/>
        </w:rPr>
        <w:t xml:space="preserve"> </w:t>
      </w:r>
    </w:p>
    <w:p w:rsidR="00D1453B" w:rsidRDefault="00D1453B" w:rsidP="00D1453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5C1EB1">
      <w:pPr>
        <w:rPr>
          <w:lang w:val="sr-Latn-CS"/>
        </w:rPr>
      </w:pPr>
    </w:p>
    <w:p w:rsidR="00B220CA" w:rsidRDefault="00B220CA" w:rsidP="005C1EB1">
      <w:pPr>
        <w:ind w:left="2880" w:firstLine="720"/>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rsidR="0034793F">
        <w:rPr>
          <w:lang w:val="sr-Latn-CS"/>
        </w:rPr>
        <w:t xml:space="preserve">       </w:t>
      </w:r>
      <w:r>
        <w:t>(</w:t>
      </w:r>
      <w:r>
        <w:rPr>
          <w:lang w:val="sr-Latn-CS"/>
        </w:rPr>
        <w:t>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Default="00B220CA" w:rsidP="002E6889">
      <w:pPr>
        <w:rPr>
          <w:sz w:val="22"/>
          <w:szCs w:val="22"/>
          <w:lang w:val="sr-Latn-CS"/>
        </w:rPr>
      </w:pP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153A47"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6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290" b="-9290"/>
                    <a:stretch>
                      <a:fillRect/>
                    </a:stretch>
                  </pic:blipFill>
                  <pic:spPr bwMode="auto">
                    <a:xfrm>
                      <a:off x="0" y="0"/>
                      <a:ext cx="762000" cy="906780"/>
                    </a:xfrm>
                    <a:prstGeom prst="rect">
                      <a:avLst/>
                    </a:prstGeom>
                    <a:noFill/>
                    <a:ln>
                      <a:noFill/>
                    </a:ln>
                  </pic:spPr>
                </pic:pic>
              </a:graphicData>
            </a:graphic>
          </wp:inline>
        </w:drawing>
      </w:r>
    </w:p>
    <w:p w:rsidR="00B220CA" w:rsidRPr="00BD00AE" w:rsidRDefault="00B220CA" w:rsidP="00190A63">
      <w:pPr>
        <w:framePr w:h="1560" w:hRule="exact" w:hSpace="180" w:wrap="auto" w:vAnchor="text" w:hAnchor="page" w:x="2017" w:y="94"/>
        <w:jc w:val="both"/>
        <w:rPr>
          <w:b/>
          <w:bCs/>
          <w:i/>
          <w:iCs/>
        </w:rPr>
      </w:pPr>
    </w:p>
    <w:p w:rsidR="007B7130" w:rsidRPr="007B7130" w:rsidRDefault="007B7130" w:rsidP="007B7130">
      <w:pPr>
        <w:jc w:val="both"/>
        <w:rPr>
          <w:sz w:val="22"/>
          <w:szCs w:val="22"/>
          <w:lang w:val="sr-Latn-CS" w:eastAsia="en-US"/>
        </w:rPr>
      </w:pPr>
    </w:p>
    <w:p w:rsidR="007B7130" w:rsidRPr="007B7130" w:rsidRDefault="007B7130" w:rsidP="007B7130">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7B7130" w:rsidRPr="007B7130" w:rsidRDefault="007B7130" w:rsidP="007B7130">
      <w:pPr>
        <w:framePr w:h="1560" w:hRule="exact" w:hSpace="180" w:wrap="auto" w:vAnchor="text" w:hAnchor="page" w:x="2017" w:y="94"/>
        <w:jc w:val="both"/>
        <w:rPr>
          <w:b/>
          <w:bCs/>
          <w:i/>
          <w:iCs/>
        </w:rPr>
      </w:pPr>
    </w:p>
    <w:p w:rsidR="007B7130" w:rsidRPr="007B7130" w:rsidRDefault="007B7130" w:rsidP="007B7130">
      <w:pPr>
        <w:jc w:val="both"/>
        <w:rPr>
          <w:b/>
          <w:bCs/>
          <w:i/>
          <w:iCs/>
          <w:sz w:val="22"/>
          <w:szCs w:val="22"/>
        </w:rPr>
      </w:pPr>
      <w:r w:rsidRPr="007B7130">
        <w:rPr>
          <w:b/>
          <w:bCs/>
          <w:i/>
          <w:iCs/>
          <w:sz w:val="22"/>
          <w:szCs w:val="22"/>
        </w:rPr>
        <w:t>INSTITUT ZA NEONATOLOGIJU</w:t>
      </w:r>
    </w:p>
    <w:p w:rsidR="007B7130" w:rsidRPr="007B7130" w:rsidRDefault="007B7130" w:rsidP="007B7130">
      <w:pPr>
        <w:jc w:val="both"/>
        <w:rPr>
          <w:i/>
          <w:iCs/>
          <w:sz w:val="22"/>
          <w:szCs w:val="22"/>
        </w:rPr>
      </w:pPr>
      <w:r w:rsidRPr="007B7130">
        <w:rPr>
          <w:i/>
          <w:iCs/>
          <w:sz w:val="22"/>
          <w:szCs w:val="22"/>
        </w:rPr>
        <w:t xml:space="preserve">BEOGRAD, </w:t>
      </w:r>
      <w:r w:rsidRPr="007B7130">
        <w:rPr>
          <w:i/>
          <w:iCs/>
          <w:sz w:val="22"/>
          <w:szCs w:val="22"/>
          <w:lang w:val="sl-SI"/>
        </w:rPr>
        <w:t>Ul. k</w:t>
      </w:r>
      <w:r w:rsidRPr="007B7130">
        <w:rPr>
          <w:i/>
          <w:iCs/>
          <w:sz w:val="22"/>
          <w:szCs w:val="22"/>
        </w:rPr>
        <w:t>ralja Milutina br.50</w:t>
      </w:r>
    </w:p>
    <w:p w:rsidR="007B7130" w:rsidRPr="007B7130" w:rsidRDefault="007B7130" w:rsidP="007B7130">
      <w:pPr>
        <w:jc w:val="both"/>
        <w:rPr>
          <w:sz w:val="22"/>
          <w:szCs w:val="22"/>
        </w:rPr>
      </w:pPr>
      <w:r w:rsidRPr="007B7130">
        <w:rPr>
          <w:sz w:val="22"/>
          <w:szCs w:val="22"/>
        </w:rPr>
        <w:t>Telefoni:  Direktor Instituta        3615-049</w:t>
      </w:r>
    </w:p>
    <w:p w:rsidR="007B7130" w:rsidRPr="007B7130" w:rsidRDefault="007B7130" w:rsidP="007B7130">
      <w:pPr>
        <w:ind w:firstLine="810"/>
        <w:jc w:val="both"/>
        <w:rPr>
          <w:i/>
          <w:iCs/>
          <w:sz w:val="22"/>
          <w:szCs w:val="22"/>
        </w:rPr>
      </w:pPr>
      <w:r w:rsidRPr="007B7130">
        <w:rPr>
          <w:sz w:val="22"/>
          <w:szCs w:val="22"/>
        </w:rPr>
        <w:t xml:space="preserve"> Pomoćnik direktora    3615-046</w:t>
      </w:r>
    </w:p>
    <w:p w:rsidR="007B7130" w:rsidRPr="007B7130" w:rsidRDefault="007B7130" w:rsidP="007B7130">
      <w:pPr>
        <w:jc w:val="both"/>
        <w:rPr>
          <w:sz w:val="22"/>
          <w:szCs w:val="22"/>
          <w:lang w:val="sr-Latn-CS"/>
        </w:rPr>
      </w:pPr>
      <w:r w:rsidRPr="007B7130">
        <w:rPr>
          <w:sz w:val="22"/>
          <w:szCs w:val="22"/>
        </w:rPr>
        <w:t xml:space="preserve">Fax: 3619-045  -  </w:t>
      </w:r>
      <w:r w:rsidRPr="007B7130">
        <w:rPr>
          <w:sz w:val="22"/>
          <w:szCs w:val="22"/>
          <w:u w:val="single"/>
        </w:rPr>
        <w:t>E-mail</w:t>
      </w:r>
      <w:r w:rsidRPr="007B7130">
        <w:rPr>
          <w:sz w:val="22"/>
          <w:szCs w:val="22"/>
        </w:rPr>
        <w:t xml:space="preserve">: </w:t>
      </w:r>
      <w:r w:rsidRPr="007B7130">
        <w:rPr>
          <w:sz w:val="22"/>
          <w:szCs w:val="22"/>
          <w:lang w:val="sr-Latn-CS"/>
        </w:rPr>
        <w:t>office</w:t>
      </w:r>
      <w:r w:rsidRPr="007B7130">
        <w:rPr>
          <w:sz w:val="22"/>
          <w:szCs w:val="22"/>
        </w:rPr>
        <w:t>@</w:t>
      </w:r>
      <w:r w:rsidRPr="007B7130">
        <w:rPr>
          <w:sz w:val="22"/>
          <w:szCs w:val="22"/>
          <w:lang w:val="sr-Latn-CS"/>
        </w:rPr>
        <w:t>neonatologija</w:t>
      </w:r>
      <w:r w:rsidRPr="007B7130">
        <w:rPr>
          <w:sz w:val="22"/>
          <w:szCs w:val="22"/>
        </w:rPr>
        <w:t>.</w:t>
      </w:r>
      <w:r w:rsidRPr="007B7130">
        <w:rPr>
          <w:sz w:val="22"/>
          <w:szCs w:val="22"/>
          <w:lang w:val="sr-Latn-CS"/>
        </w:rPr>
        <w:t>rs</w:t>
      </w:r>
    </w:p>
    <w:p w:rsidR="007B7130" w:rsidRPr="007B7130" w:rsidRDefault="007B7130" w:rsidP="007B7130">
      <w:pPr>
        <w:jc w:val="both"/>
        <w:rPr>
          <w:sz w:val="22"/>
          <w:szCs w:val="22"/>
        </w:rPr>
      </w:pPr>
      <w:r w:rsidRPr="007B7130">
        <w:rPr>
          <w:sz w:val="22"/>
          <w:szCs w:val="22"/>
        </w:rPr>
        <w:t xml:space="preserve">Broj: </w:t>
      </w:r>
    </w:p>
    <w:p w:rsidR="007B7130" w:rsidRPr="007B7130" w:rsidRDefault="007B7130" w:rsidP="007B7130">
      <w:pPr>
        <w:jc w:val="both"/>
        <w:rPr>
          <w:sz w:val="22"/>
          <w:szCs w:val="22"/>
          <w:lang w:val="sl-SI"/>
        </w:rPr>
      </w:pPr>
      <w:r w:rsidRPr="007B7130">
        <w:rPr>
          <w:sz w:val="22"/>
          <w:szCs w:val="22"/>
        </w:rPr>
        <w:t xml:space="preserve">Datum: </w:t>
      </w:r>
    </w:p>
    <w:p w:rsidR="007B7130" w:rsidRPr="007B7130" w:rsidRDefault="007B7130" w:rsidP="007B7130">
      <w:pPr>
        <w:jc w:val="both"/>
        <w:rPr>
          <w:sz w:val="22"/>
          <w:szCs w:val="22"/>
          <w:lang w:val="sr-Latn-CS"/>
        </w:rPr>
      </w:pPr>
    </w:p>
    <w:p w:rsidR="007B7130" w:rsidRPr="007B7130" w:rsidRDefault="007B7130" w:rsidP="007B7130">
      <w:pPr>
        <w:jc w:val="center"/>
        <w:rPr>
          <w:b/>
          <w:bCs/>
          <w:sz w:val="22"/>
          <w:szCs w:val="22"/>
        </w:rPr>
      </w:pPr>
      <w:r w:rsidRPr="007B7130">
        <w:rPr>
          <w:b/>
          <w:bCs/>
          <w:sz w:val="22"/>
          <w:szCs w:val="22"/>
        </w:rPr>
        <w:t>PREDLOG</w:t>
      </w:r>
    </w:p>
    <w:p w:rsidR="007B7130" w:rsidRPr="007B7130" w:rsidRDefault="007B7130" w:rsidP="007B7130">
      <w:pPr>
        <w:jc w:val="center"/>
        <w:rPr>
          <w:b/>
          <w:bCs/>
          <w:sz w:val="22"/>
          <w:szCs w:val="22"/>
        </w:rPr>
      </w:pPr>
      <w:r w:rsidRPr="007B7130">
        <w:rPr>
          <w:b/>
          <w:bCs/>
          <w:sz w:val="22"/>
          <w:szCs w:val="22"/>
        </w:rPr>
        <w:t>U G O V O R A</w:t>
      </w:r>
    </w:p>
    <w:p w:rsidR="007B7130" w:rsidRPr="007B7130" w:rsidRDefault="007B7130" w:rsidP="007B7130">
      <w:pPr>
        <w:jc w:val="both"/>
        <w:rPr>
          <w:sz w:val="22"/>
          <w:szCs w:val="22"/>
          <w:lang w:val="sl-SI"/>
        </w:rPr>
      </w:pPr>
    </w:p>
    <w:p w:rsidR="007B7130" w:rsidRPr="007B7130" w:rsidRDefault="007B7130" w:rsidP="007B7130">
      <w:pPr>
        <w:jc w:val="both"/>
        <w:rPr>
          <w:sz w:val="22"/>
          <w:szCs w:val="22"/>
        </w:rPr>
      </w:pPr>
      <w:r w:rsidRPr="007B7130">
        <w:rPr>
          <w:sz w:val="22"/>
          <w:szCs w:val="22"/>
        </w:rPr>
        <w:t>Zaključen izmedju ugovornih stranaka:</w:t>
      </w:r>
    </w:p>
    <w:p w:rsidR="007B7130" w:rsidRPr="007B7130" w:rsidRDefault="007B7130" w:rsidP="007B7130">
      <w:pPr>
        <w:jc w:val="both"/>
        <w:rPr>
          <w:sz w:val="22"/>
          <w:szCs w:val="22"/>
        </w:rPr>
      </w:pPr>
    </w:p>
    <w:p w:rsidR="007B7130" w:rsidRPr="007B7130" w:rsidRDefault="007B7130" w:rsidP="007B7130">
      <w:pPr>
        <w:jc w:val="both"/>
        <w:rPr>
          <w:sz w:val="22"/>
          <w:szCs w:val="22"/>
          <w:lang w:val="sl-SI"/>
        </w:rPr>
      </w:pPr>
      <w:r w:rsidRPr="007B7130">
        <w:rPr>
          <w:sz w:val="22"/>
          <w:szCs w:val="22"/>
        </w:rPr>
        <w:t xml:space="preserve">1. </w:t>
      </w:r>
      <w:r w:rsidRPr="007B7130">
        <w:rPr>
          <w:b/>
          <w:bCs/>
          <w:sz w:val="22"/>
          <w:szCs w:val="22"/>
        </w:rPr>
        <w:t>INSTITUTA ZA NEONATOLOGIJU</w:t>
      </w:r>
      <w:r w:rsidRPr="007B7130">
        <w:rPr>
          <w:sz w:val="22"/>
          <w:szCs w:val="22"/>
        </w:rPr>
        <w:t xml:space="preserve">, Beograd, Ul. </w:t>
      </w:r>
      <w:r w:rsidRPr="007B7130">
        <w:rPr>
          <w:sz w:val="22"/>
          <w:szCs w:val="22"/>
          <w:lang w:val="sl-SI"/>
        </w:rPr>
        <w:t>k</w:t>
      </w:r>
      <w:r w:rsidRPr="007B7130">
        <w:rPr>
          <w:sz w:val="22"/>
          <w:szCs w:val="22"/>
        </w:rPr>
        <w:t xml:space="preserve">ralja Milutina br. 50 (u daljem </w:t>
      </w:r>
    </w:p>
    <w:p w:rsidR="007B7130" w:rsidRPr="007B7130" w:rsidRDefault="007B7130" w:rsidP="007B7130">
      <w:pPr>
        <w:jc w:val="both"/>
        <w:rPr>
          <w:sz w:val="22"/>
          <w:szCs w:val="22"/>
        </w:rPr>
      </w:pPr>
      <w:r w:rsidRPr="007B7130">
        <w:rPr>
          <w:sz w:val="22"/>
          <w:szCs w:val="22"/>
          <w:lang w:val="sl-SI"/>
        </w:rPr>
        <w:t xml:space="preserve">    </w:t>
      </w:r>
      <w:r w:rsidRPr="007B7130">
        <w:rPr>
          <w:sz w:val="22"/>
          <w:szCs w:val="22"/>
        </w:rPr>
        <w:t xml:space="preserve">tekstu: kupac), koga zastupa </w:t>
      </w:r>
      <w:r w:rsidR="00D411B4">
        <w:rPr>
          <w:sz w:val="22"/>
          <w:szCs w:val="22"/>
          <w:lang w:val="sr-Latn-RS"/>
        </w:rPr>
        <w:t xml:space="preserve">vd </w:t>
      </w:r>
      <w:r w:rsidRPr="007B7130">
        <w:rPr>
          <w:sz w:val="22"/>
          <w:szCs w:val="22"/>
        </w:rPr>
        <w:t>direktor</w:t>
      </w:r>
      <w:r w:rsidR="00D411B4">
        <w:rPr>
          <w:sz w:val="22"/>
          <w:szCs w:val="22"/>
          <w:lang w:val="sr-Latn-RS"/>
        </w:rPr>
        <w:t>a</w:t>
      </w:r>
      <w:r w:rsidRPr="007B7130">
        <w:rPr>
          <w:sz w:val="22"/>
          <w:szCs w:val="22"/>
          <w:lang w:val="sl-SI"/>
        </w:rPr>
        <w:t xml:space="preserve"> Prim. dr sci. med Milica Ranković Janevski</w:t>
      </w:r>
      <w:r w:rsidRPr="007B7130">
        <w:rPr>
          <w:sz w:val="22"/>
          <w:szCs w:val="22"/>
        </w:rPr>
        <w:t xml:space="preserve"> i</w:t>
      </w:r>
    </w:p>
    <w:p w:rsidR="007B7130" w:rsidRPr="007B7130" w:rsidRDefault="007B7130" w:rsidP="007B7130">
      <w:pPr>
        <w:jc w:val="both"/>
        <w:rPr>
          <w:sz w:val="22"/>
          <w:szCs w:val="22"/>
        </w:rPr>
      </w:pPr>
    </w:p>
    <w:p w:rsidR="007B7130" w:rsidRPr="007B7130" w:rsidRDefault="007B7130" w:rsidP="007B7130">
      <w:pPr>
        <w:jc w:val="both"/>
        <w:rPr>
          <w:sz w:val="22"/>
          <w:szCs w:val="22"/>
        </w:rPr>
      </w:pPr>
      <w:r w:rsidRPr="007B7130">
        <w:rPr>
          <w:sz w:val="22"/>
          <w:szCs w:val="22"/>
        </w:rPr>
        <w:t>2. _________________________________________________________________________</w:t>
      </w:r>
    </w:p>
    <w:p w:rsidR="007B7130" w:rsidRPr="007B7130" w:rsidRDefault="007B7130" w:rsidP="007B7130">
      <w:pPr>
        <w:jc w:val="both"/>
        <w:rPr>
          <w:sz w:val="22"/>
          <w:szCs w:val="22"/>
          <w:lang w:val="sl-SI"/>
        </w:rPr>
      </w:pPr>
      <w:r w:rsidRPr="007B7130">
        <w:rPr>
          <w:sz w:val="22"/>
          <w:szCs w:val="22"/>
          <w:lang w:val="sl-SI"/>
        </w:rPr>
        <w:t xml:space="preserve">    </w:t>
      </w:r>
      <w:r w:rsidRPr="007B7130">
        <w:rPr>
          <w:sz w:val="22"/>
          <w:szCs w:val="22"/>
        </w:rPr>
        <w:t xml:space="preserve">____________________________________________(u daljem tekstu: prodavac) koga </w:t>
      </w:r>
    </w:p>
    <w:p w:rsidR="007B7130" w:rsidRPr="007B7130" w:rsidRDefault="007B7130" w:rsidP="007B7130">
      <w:pPr>
        <w:jc w:val="both"/>
        <w:rPr>
          <w:sz w:val="22"/>
          <w:szCs w:val="22"/>
        </w:rPr>
      </w:pPr>
      <w:r w:rsidRPr="007B7130">
        <w:rPr>
          <w:sz w:val="22"/>
          <w:szCs w:val="22"/>
          <w:lang w:val="sl-SI"/>
        </w:rPr>
        <w:t xml:space="preserve">    </w:t>
      </w:r>
      <w:r w:rsidRPr="007B7130">
        <w:rPr>
          <w:sz w:val="22"/>
          <w:szCs w:val="22"/>
        </w:rPr>
        <w:t>zastupa direktor_____________________________________</w:t>
      </w:r>
    </w:p>
    <w:p w:rsidR="007B7130" w:rsidRPr="007B7130" w:rsidRDefault="007B7130" w:rsidP="007B7130">
      <w:pPr>
        <w:jc w:val="both"/>
        <w:rPr>
          <w:sz w:val="22"/>
          <w:szCs w:val="22"/>
          <w:lang w:val="sl-SI"/>
        </w:rPr>
      </w:pPr>
    </w:p>
    <w:p w:rsidR="00CF527D" w:rsidRDefault="00CF527D" w:rsidP="007B7130">
      <w:pPr>
        <w:jc w:val="both"/>
        <w:rPr>
          <w:sz w:val="22"/>
          <w:szCs w:val="22"/>
          <w:lang w:val="sr-Latn-RS" w:eastAsia="en-US"/>
        </w:rPr>
      </w:pPr>
    </w:p>
    <w:p w:rsidR="00CF527D" w:rsidRPr="00CF527D" w:rsidRDefault="00CF527D" w:rsidP="00CF527D">
      <w:pPr>
        <w:jc w:val="both"/>
        <w:rPr>
          <w:sz w:val="22"/>
          <w:szCs w:val="22"/>
          <w:lang w:val="sl-SI" w:eastAsia="en-US"/>
        </w:rPr>
      </w:pPr>
      <w:r w:rsidRPr="00CF527D">
        <w:rPr>
          <w:sz w:val="22"/>
          <w:szCs w:val="22"/>
          <w:lang w:eastAsia="en-US"/>
        </w:rPr>
        <w:t>PREDMET UGOVORA</w:t>
      </w:r>
    </w:p>
    <w:p w:rsidR="00CF527D" w:rsidRPr="00CF527D" w:rsidRDefault="00CF527D" w:rsidP="00CF527D">
      <w:pPr>
        <w:jc w:val="center"/>
        <w:rPr>
          <w:sz w:val="22"/>
          <w:szCs w:val="22"/>
          <w:lang w:eastAsia="en-US"/>
        </w:rPr>
      </w:pPr>
      <w:r w:rsidRPr="00CF527D">
        <w:rPr>
          <w:sz w:val="22"/>
          <w:szCs w:val="22"/>
          <w:lang w:eastAsia="en-US"/>
        </w:rPr>
        <w:t>Član 1.</w:t>
      </w:r>
    </w:p>
    <w:p w:rsidR="00CF527D" w:rsidRPr="00CF527D" w:rsidRDefault="00CF527D" w:rsidP="00CF527D">
      <w:pPr>
        <w:ind w:firstLine="720"/>
        <w:jc w:val="both"/>
        <w:rPr>
          <w:sz w:val="22"/>
          <w:szCs w:val="22"/>
          <w:lang w:eastAsia="en-US"/>
        </w:rPr>
      </w:pPr>
      <w:r w:rsidRPr="00CF527D">
        <w:rPr>
          <w:sz w:val="22"/>
          <w:szCs w:val="22"/>
          <w:lang w:eastAsia="en-US"/>
        </w:rPr>
        <w:t xml:space="preserve">Predmet ovog ugovora je kupoprodaja </w:t>
      </w:r>
      <w:r w:rsidRPr="00CF527D">
        <w:rPr>
          <w:sz w:val="22"/>
          <w:szCs w:val="22"/>
          <w:lang w:val="sr-Latn-CS" w:eastAsia="en-US"/>
        </w:rPr>
        <w:t xml:space="preserve"> </w:t>
      </w:r>
      <w:r w:rsidR="00F94296" w:rsidRPr="00F94296">
        <w:rPr>
          <w:sz w:val="22"/>
          <w:szCs w:val="22"/>
          <w:lang w:val="sr-Latn-CS" w:eastAsia="en-US"/>
        </w:rPr>
        <w:t xml:space="preserve">preparata koji se koriste u totalnoj parenteralnoj ishrani </w:t>
      </w:r>
      <w:r w:rsidRPr="00CF527D">
        <w:rPr>
          <w:sz w:val="22"/>
          <w:szCs w:val="22"/>
          <w:lang w:eastAsia="en-US"/>
        </w:rPr>
        <w:t xml:space="preserve">prema ponudi prodavca br. ______ od _______. god. (zavedena kod kupca), dostavljenoj po  pozivu objavljenom </w:t>
      </w:r>
      <w:r w:rsidRPr="00CF527D">
        <w:rPr>
          <w:sz w:val="22"/>
          <w:szCs w:val="22"/>
          <w:lang w:val="sr-Latn-CS" w:eastAsia="en-US"/>
        </w:rPr>
        <w:t xml:space="preserve">na Portalu javnih nabavki ________ </w:t>
      </w:r>
      <w:r w:rsidRPr="00CF527D">
        <w:rPr>
          <w:sz w:val="22"/>
          <w:szCs w:val="22"/>
          <w:lang w:eastAsia="en-US"/>
        </w:rPr>
        <w:t>od ______________</w:t>
      </w:r>
      <w:r w:rsidRPr="00CF527D">
        <w:rPr>
          <w:sz w:val="22"/>
          <w:szCs w:val="22"/>
          <w:lang w:val="sr-Latn-CS" w:eastAsia="en-US"/>
        </w:rPr>
        <w:t xml:space="preserve"> </w:t>
      </w:r>
      <w:r w:rsidRPr="00CF527D">
        <w:rPr>
          <w:sz w:val="22"/>
          <w:szCs w:val="22"/>
          <w:lang w:eastAsia="en-US"/>
        </w:rPr>
        <w:t>god</w:t>
      </w:r>
      <w:r w:rsidRPr="00CF527D">
        <w:rPr>
          <w:sz w:val="22"/>
          <w:szCs w:val="22"/>
          <w:lang w:val="sr-Latn-CS" w:eastAsia="en-US"/>
        </w:rPr>
        <w:t>ine, na internet stranici naručioca</w:t>
      </w:r>
      <w:r w:rsidRPr="00CF527D">
        <w:rPr>
          <w:sz w:val="22"/>
          <w:szCs w:val="22"/>
          <w:lang w:eastAsia="en-US"/>
        </w:rPr>
        <w:t xml:space="preserve"> i prihvaćenoj odlukom direktora  kupca br. ______ od ________. godine.</w:t>
      </w:r>
    </w:p>
    <w:p w:rsidR="00CF527D" w:rsidRPr="00CF527D" w:rsidRDefault="00CF527D" w:rsidP="00CF527D">
      <w:pPr>
        <w:ind w:firstLine="720"/>
        <w:jc w:val="both"/>
        <w:rPr>
          <w:sz w:val="22"/>
          <w:szCs w:val="22"/>
          <w:lang w:val="sl-SI" w:eastAsia="en-US"/>
        </w:rPr>
      </w:pPr>
      <w:r w:rsidRPr="00CF527D">
        <w:rPr>
          <w:sz w:val="22"/>
          <w:szCs w:val="22"/>
          <w:lang w:val="sl-SI" w:eastAsia="en-US"/>
        </w:rPr>
        <w:t>Prodavac se obavezuje da lekovi iz ovog ugovora treba da imaju rok trajanja najmanje 6 meseci u trenutku isporuke leka.</w:t>
      </w:r>
    </w:p>
    <w:p w:rsidR="00CF527D" w:rsidRPr="00CF527D" w:rsidRDefault="00CF527D" w:rsidP="00CF527D">
      <w:pPr>
        <w:jc w:val="both"/>
        <w:rPr>
          <w:sz w:val="22"/>
          <w:szCs w:val="22"/>
          <w:lang w:val="sl-SI" w:eastAsia="en-US"/>
        </w:rPr>
      </w:pPr>
      <w:r w:rsidRPr="00CF527D">
        <w:rPr>
          <w:sz w:val="22"/>
          <w:szCs w:val="22"/>
          <w:lang w:val="sl-SI" w:eastAsia="en-US"/>
        </w:rPr>
        <w:tab/>
        <w:t>U slučaju roka koji je kraći od 6 meseci, količine predmeta ugovora moraju biti predmet dogovora ugovorenih strana.</w:t>
      </w:r>
    </w:p>
    <w:p w:rsidR="00CF527D" w:rsidRPr="00CF527D" w:rsidRDefault="00CF527D" w:rsidP="00CF527D">
      <w:pPr>
        <w:jc w:val="both"/>
        <w:rPr>
          <w:sz w:val="22"/>
          <w:szCs w:val="22"/>
          <w:lang w:val="sl-SI" w:eastAsia="en-US"/>
        </w:rPr>
      </w:pPr>
      <w:r w:rsidRPr="00CF527D">
        <w:rPr>
          <w:sz w:val="22"/>
          <w:szCs w:val="22"/>
          <w:lang w:val="sl-SI" w:eastAsia="en-US"/>
        </w:rPr>
        <w:tab/>
        <w:t>Prodavac se obavezuje da će preuzeti lekove ukoliko se ne potroše količine u roku trajanja iz prethodnog stava.</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CENA</w:t>
      </w:r>
    </w:p>
    <w:p w:rsidR="00CF527D" w:rsidRPr="00CF527D" w:rsidRDefault="00CF527D" w:rsidP="00CF527D">
      <w:pPr>
        <w:jc w:val="center"/>
        <w:rPr>
          <w:sz w:val="22"/>
          <w:szCs w:val="22"/>
          <w:lang w:eastAsia="en-US"/>
        </w:rPr>
      </w:pPr>
      <w:r w:rsidRPr="00CF527D">
        <w:rPr>
          <w:sz w:val="22"/>
          <w:szCs w:val="22"/>
          <w:lang w:eastAsia="en-US"/>
        </w:rPr>
        <w:t>Član 2.</w:t>
      </w:r>
    </w:p>
    <w:p w:rsidR="00CF527D" w:rsidRPr="00CF527D" w:rsidRDefault="00CF527D" w:rsidP="00CF527D">
      <w:pPr>
        <w:ind w:firstLine="720"/>
        <w:jc w:val="both"/>
        <w:rPr>
          <w:sz w:val="22"/>
          <w:szCs w:val="22"/>
          <w:lang w:eastAsia="en-US"/>
        </w:rPr>
      </w:pPr>
      <w:r w:rsidRPr="00CF527D">
        <w:rPr>
          <w:sz w:val="22"/>
          <w:szCs w:val="22"/>
          <w:lang w:eastAsia="en-US"/>
        </w:rPr>
        <w:t>Cena proizvoda utvr</w:t>
      </w:r>
      <w:r w:rsidRPr="00CF527D">
        <w:rPr>
          <w:sz w:val="22"/>
          <w:szCs w:val="22"/>
          <w:lang w:val="sl-SI" w:eastAsia="en-US"/>
        </w:rPr>
        <w:t>đ</w:t>
      </w:r>
      <w:r w:rsidRPr="00CF527D">
        <w:rPr>
          <w:sz w:val="22"/>
          <w:szCs w:val="22"/>
          <w:lang w:eastAsia="en-US"/>
        </w:rPr>
        <w:t xml:space="preserve">ena je ponudom prodavca iz člana 1. </w:t>
      </w:r>
      <w:r w:rsidRPr="00CF527D">
        <w:rPr>
          <w:sz w:val="22"/>
          <w:szCs w:val="22"/>
          <w:lang w:val="sr-Latn-CS" w:eastAsia="en-US"/>
        </w:rPr>
        <w:t>o</w:t>
      </w:r>
      <w:r w:rsidRPr="00CF527D">
        <w:rPr>
          <w:sz w:val="22"/>
          <w:szCs w:val="22"/>
          <w:lang w:eastAsia="en-US"/>
        </w:rPr>
        <w:t>vog ugovora u sledećim iznosima za tražene količine:</w:t>
      </w:r>
    </w:p>
    <w:tbl>
      <w:tblPr>
        <w:tblW w:w="96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247"/>
        <w:gridCol w:w="986"/>
        <w:gridCol w:w="1885"/>
        <w:gridCol w:w="822"/>
        <w:gridCol w:w="697"/>
        <w:gridCol w:w="958"/>
        <w:gridCol w:w="1366"/>
      </w:tblGrid>
      <w:tr w:rsidR="00D1453B" w:rsidRPr="00D1453B" w:rsidTr="002D2C67">
        <w:trPr>
          <w:trHeight w:val="720"/>
        </w:trPr>
        <w:tc>
          <w:tcPr>
            <w:tcW w:w="733" w:type="dxa"/>
            <w:tcBorders>
              <w:top w:val="single" w:sz="4" w:space="0" w:color="auto"/>
              <w:left w:val="single" w:sz="4" w:space="0" w:color="auto"/>
              <w:bottom w:val="single" w:sz="4" w:space="0" w:color="auto"/>
              <w:right w:val="single" w:sz="4" w:space="0" w:color="auto"/>
            </w:tcBorders>
            <w:vAlign w:val="center"/>
            <w:hideMark/>
          </w:tcPr>
          <w:p w:rsidR="00D1453B" w:rsidRPr="00D1453B" w:rsidRDefault="00D1453B" w:rsidP="002D2C67">
            <w:pPr>
              <w:jc w:val="center"/>
              <w:rPr>
                <w:sz w:val="18"/>
                <w:szCs w:val="18"/>
              </w:rPr>
            </w:pPr>
            <w:r w:rsidRPr="00D1453B">
              <w:rPr>
                <w:sz w:val="18"/>
                <w:szCs w:val="18"/>
              </w:rPr>
              <w:t>Redni broj partije</w:t>
            </w:r>
          </w:p>
        </w:tc>
        <w:tc>
          <w:tcPr>
            <w:tcW w:w="2247"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sz w:val="18"/>
                <w:szCs w:val="18"/>
              </w:rPr>
            </w:pPr>
            <w:r w:rsidRPr="00D1453B">
              <w:rPr>
                <w:sz w:val="18"/>
                <w:szCs w:val="18"/>
              </w:rPr>
              <w:t>Generički naziv leka</w:t>
            </w:r>
          </w:p>
        </w:tc>
        <w:tc>
          <w:tcPr>
            <w:tcW w:w="986"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sz w:val="18"/>
                <w:szCs w:val="18"/>
              </w:rPr>
            </w:pPr>
            <w:r w:rsidRPr="00D1453B">
              <w:rPr>
                <w:sz w:val="18"/>
                <w:szCs w:val="18"/>
              </w:rPr>
              <w:t>Farmaceu-tski oblik</w:t>
            </w:r>
          </w:p>
        </w:tc>
        <w:tc>
          <w:tcPr>
            <w:tcW w:w="1885"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sz w:val="18"/>
                <w:szCs w:val="18"/>
              </w:rPr>
            </w:pPr>
            <w:r w:rsidRPr="00D1453B">
              <w:rPr>
                <w:sz w:val="18"/>
                <w:szCs w:val="18"/>
              </w:rPr>
              <w:t>Pakovanje i jačina</w:t>
            </w:r>
          </w:p>
        </w:tc>
        <w:tc>
          <w:tcPr>
            <w:tcW w:w="822"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sz w:val="18"/>
                <w:szCs w:val="18"/>
              </w:rPr>
            </w:pPr>
            <w:r w:rsidRPr="00D1453B">
              <w:rPr>
                <w:sz w:val="18"/>
                <w:szCs w:val="18"/>
              </w:rPr>
              <w:t>Jed. mere</w:t>
            </w:r>
          </w:p>
        </w:tc>
        <w:tc>
          <w:tcPr>
            <w:tcW w:w="697"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sz w:val="18"/>
                <w:szCs w:val="18"/>
              </w:rPr>
            </w:pPr>
            <w:r w:rsidRPr="00D1453B">
              <w:rPr>
                <w:sz w:val="18"/>
                <w:szCs w:val="18"/>
              </w:rPr>
              <w:t>Koli-čina</w:t>
            </w:r>
          </w:p>
        </w:tc>
        <w:tc>
          <w:tcPr>
            <w:tcW w:w="958"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sz w:val="18"/>
                <w:szCs w:val="18"/>
              </w:rPr>
            </w:pPr>
            <w:r w:rsidRPr="00D1453B">
              <w:rPr>
                <w:sz w:val="18"/>
                <w:szCs w:val="18"/>
              </w:rPr>
              <w:t>Cena po jedinici mere</w:t>
            </w:r>
          </w:p>
        </w:tc>
        <w:tc>
          <w:tcPr>
            <w:tcW w:w="1366"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sz w:val="18"/>
                <w:szCs w:val="18"/>
              </w:rPr>
            </w:pPr>
            <w:r w:rsidRPr="00D1453B">
              <w:rPr>
                <w:sz w:val="18"/>
                <w:szCs w:val="18"/>
              </w:rPr>
              <w:t>Ukupna vrednost</w:t>
            </w:r>
          </w:p>
        </w:tc>
      </w:tr>
      <w:tr w:rsidR="00D1453B" w:rsidRPr="00D1453B" w:rsidTr="00F94296">
        <w:trPr>
          <w:trHeight w:val="255"/>
        </w:trPr>
        <w:tc>
          <w:tcPr>
            <w:tcW w:w="733" w:type="dxa"/>
            <w:tcBorders>
              <w:top w:val="nil"/>
              <w:left w:val="single" w:sz="4" w:space="0" w:color="auto"/>
              <w:bottom w:val="single" w:sz="4" w:space="0" w:color="auto"/>
              <w:right w:val="single" w:sz="4" w:space="0" w:color="auto"/>
            </w:tcBorders>
            <w:vAlign w:val="center"/>
          </w:tcPr>
          <w:p w:rsidR="00D1453B" w:rsidRPr="00D1453B" w:rsidRDefault="00D1453B" w:rsidP="002D2C67">
            <w:pPr>
              <w:jc w:val="center"/>
              <w:rPr>
                <w:b/>
                <w:bCs/>
                <w:sz w:val="18"/>
                <w:szCs w:val="18"/>
                <w:lang w:val="sr-Latn-RS"/>
              </w:rPr>
            </w:pPr>
            <w:r w:rsidRPr="00D1453B">
              <w:rPr>
                <w:b/>
                <w:bCs/>
                <w:sz w:val="18"/>
                <w:szCs w:val="18"/>
                <w:lang w:val="sr-Latn-RS"/>
              </w:rPr>
              <w:t>1</w:t>
            </w:r>
          </w:p>
        </w:tc>
        <w:tc>
          <w:tcPr>
            <w:tcW w:w="2247" w:type="dxa"/>
            <w:tcBorders>
              <w:top w:val="nil"/>
              <w:left w:val="nil"/>
              <w:bottom w:val="single" w:sz="4" w:space="0" w:color="auto"/>
              <w:right w:val="single" w:sz="4" w:space="0" w:color="auto"/>
            </w:tcBorders>
            <w:vAlign w:val="center"/>
            <w:hideMark/>
          </w:tcPr>
          <w:p w:rsidR="00D1453B" w:rsidRPr="00D1453B" w:rsidRDefault="00D1453B" w:rsidP="002D2C67">
            <w:pPr>
              <w:rPr>
                <w:b/>
                <w:bCs/>
                <w:sz w:val="18"/>
                <w:szCs w:val="18"/>
                <w:lang w:val="en-US" w:eastAsia="en-US"/>
              </w:rPr>
            </w:pPr>
            <w:r w:rsidRPr="00D1453B">
              <w:rPr>
                <w:b/>
                <w:bCs/>
                <w:sz w:val="18"/>
                <w:szCs w:val="18"/>
                <w:lang w:val="en-US" w:eastAsia="en-US"/>
              </w:rPr>
              <w:t>NaCl</w:t>
            </w:r>
          </w:p>
        </w:tc>
        <w:tc>
          <w:tcPr>
            <w:tcW w:w="986" w:type="dxa"/>
            <w:tcBorders>
              <w:top w:val="nil"/>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infa</w:t>
            </w:r>
          </w:p>
        </w:tc>
        <w:tc>
          <w:tcPr>
            <w:tcW w:w="1885" w:type="dxa"/>
            <w:tcBorders>
              <w:top w:val="nil"/>
              <w:left w:val="nil"/>
              <w:bottom w:val="single" w:sz="4" w:space="0" w:color="auto"/>
              <w:right w:val="single" w:sz="4" w:space="0" w:color="auto"/>
            </w:tcBorders>
            <w:vAlign w:val="center"/>
            <w:hideMark/>
          </w:tcPr>
          <w:p w:rsidR="00D1453B" w:rsidRPr="00D1453B" w:rsidRDefault="00D1453B" w:rsidP="002D2C67">
            <w:pPr>
              <w:rPr>
                <w:b/>
                <w:bCs/>
                <w:sz w:val="18"/>
                <w:szCs w:val="18"/>
                <w:lang w:val="en-US" w:eastAsia="en-US"/>
              </w:rPr>
            </w:pPr>
            <w:r w:rsidRPr="00D1453B">
              <w:rPr>
                <w:b/>
                <w:bCs/>
                <w:sz w:val="18"/>
                <w:szCs w:val="18"/>
                <w:lang w:val="en-US" w:eastAsia="en-US"/>
              </w:rPr>
              <w:t>10%</w:t>
            </w:r>
          </w:p>
        </w:tc>
        <w:tc>
          <w:tcPr>
            <w:tcW w:w="822" w:type="dxa"/>
            <w:tcBorders>
              <w:top w:val="nil"/>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amp</w:t>
            </w:r>
          </w:p>
        </w:tc>
        <w:tc>
          <w:tcPr>
            <w:tcW w:w="697" w:type="dxa"/>
            <w:tcBorders>
              <w:top w:val="nil"/>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1.750</w:t>
            </w:r>
          </w:p>
        </w:tc>
        <w:tc>
          <w:tcPr>
            <w:tcW w:w="958" w:type="dxa"/>
            <w:tcBorders>
              <w:top w:val="nil"/>
              <w:left w:val="nil"/>
              <w:bottom w:val="single" w:sz="4" w:space="0" w:color="auto"/>
              <w:right w:val="single" w:sz="4" w:space="0" w:color="auto"/>
            </w:tcBorders>
            <w:vAlign w:val="center"/>
          </w:tcPr>
          <w:p w:rsidR="00D1453B" w:rsidRPr="00D1453B" w:rsidRDefault="00D1453B" w:rsidP="002D2C67">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D1453B" w:rsidRPr="00D1453B" w:rsidRDefault="00D1453B" w:rsidP="002D2C67">
            <w:pPr>
              <w:jc w:val="right"/>
              <w:rPr>
                <w:b/>
                <w:bCs/>
                <w:sz w:val="18"/>
                <w:szCs w:val="18"/>
                <w:lang w:val="en-US" w:eastAsia="en-US"/>
              </w:rPr>
            </w:pPr>
          </w:p>
        </w:tc>
      </w:tr>
      <w:tr w:rsidR="00D1453B" w:rsidRPr="00D1453B" w:rsidTr="00F94296">
        <w:trPr>
          <w:trHeight w:val="255"/>
        </w:trPr>
        <w:tc>
          <w:tcPr>
            <w:tcW w:w="733" w:type="dxa"/>
            <w:tcBorders>
              <w:top w:val="nil"/>
              <w:left w:val="single" w:sz="4" w:space="0" w:color="auto"/>
              <w:bottom w:val="single" w:sz="4" w:space="0" w:color="auto"/>
              <w:right w:val="single" w:sz="4" w:space="0" w:color="auto"/>
            </w:tcBorders>
            <w:vAlign w:val="center"/>
          </w:tcPr>
          <w:p w:rsidR="00D1453B" w:rsidRPr="00D1453B" w:rsidRDefault="00D1453B" w:rsidP="002D2C67">
            <w:pPr>
              <w:jc w:val="center"/>
              <w:rPr>
                <w:b/>
                <w:bCs/>
                <w:sz w:val="18"/>
                <w:szCs w:val="18"/>
                <w:lang w:val="sr-Latn-RS"/>
              </w:rPr>
            </w:pPr>
            <w:r w:rsidRPr="00D1453B">
              <w:rPr>
                <w:b/>
                <w:bCs/>
                <w:sz w:val="18"/>
                <w:szCs w:val="18"/>
                <w:lang w:val="sr-Latn-RS"/>
              </w:rPr>
              <w:t>2</w:t>
            </w:r>
          </w:p>
        </w:tc>
        <w:tc>
          <w:tcPr>
            <w:tcW w:w="2247" w:type="dxa"/>
            <w:tcBorders>
              <w:top w:val="nil"/>
              <w:left w:val="nil"/>
              <w:bottom w:val="single" w:sz="4" w:space="0" w:color="auto"/>
              <w:right w:val="single" w:sz="4" w:space="0" w:color="auto"/>
            </w:tcBorders>
            <w:vAlign w:val="center"/>
            <w:hideMark/>
          </w:tcPr>
          <w:p w:rsidR="00D1453B" w:rsidRPr="00D1453B" w:rsidRDefault="00D1453B" w:rsidP="002D2C67">
            <w:pPr>
              <w:rPr>
                <w:b/>
                <w:bCs/>
                <w:sz w:val="18"/>
                <w:szCs w:val="18"/>
                <w:lang w:val="en-US" w:eastAsia="en-US"/>
              </w:rPr>
            </w:pPr>
            <w:r w:rsidRPr="00D1453B">
              <w:rPr>
                <w:b/>
                <w:bCs/>
                <w:sz w:val="18"/>
                <w:szCs w:val="18"/>
                <w:lang w:val="en-US" w:eastAsia="en-US"/>
              </w:rPr>
              <w:t>Oligoelementi</w:t>
            </w:r>
          </w:p>
        </w:tc>
        <w:tc>
          <w:tcPr>
            <w:tcW w:w="986" w:type="dxa"/>
            <w:tcBorders>
              <w:top w:val="nil"/>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amp</w:t>
            </w:r>
          </w:p>
        </w:tc>
        <w:tc>
          <w:tcPr>
            <w:tcW w:w="1885" w:type="dxa"/>
            <w:tcBorders>
              <w:top w:val="nil"/>
              <w:left w:val="nil"/>
              <w:bottom w:val="single" w:sz="4" w:space="0" w:color="auto"/>
              <w:right w:val="single" w:sz="4" w:space="0" w:color="auto"/>
            </w:tcBorders>
            <w:vAlign w:val="center"/>
            <w:hideMark/>
          </w:tcPr>
          <w:p w:rsidR="00D1453B" w:rsidRPr="00D1453B" w:rsidRDefault="00D1453B" w:rsidP="002D2C67">
            <w:pPr>
              <w:rPr>
                <w:b/>
                <w:bCs/>
                <w:sz w:val="18"/>
                <w:szCs w:val="18"/>
                <w:lang w:val="en-US" w:eastAsia="en-US"/>
              </w:rPr>
            </w:pPr>
            <w:r w:rsidRPr="00D1453B">
              <w:rPr>
                <w:b/>
                <w:bCs/>
                <w:sz w:val="18"/>
                <w:szCs w:val="18"/>
                <w:lang w:val="en-US" w:eastAsia="en-US"/>
              </w:rPr>
              <w:t>10 ml</w:t>
            </w:r>
          </w:p>
        </w:tc>
        <w:tc>
          <w:tcPr>
            <w:tcW w:w="822" w:type="dxa"/>
            <w:tcBorders>
              <w:top w:val="nil"/>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amp</w:t>
            </w:r>
          </w:p>
        </w:tc>
        <w:tc>
          <w:tcPr>
            <w:tcW w:w="697" w:type="dxa"/>
            <w:tcBorders>
              <w:top w:val="nil"/>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1.400</w:t>
            </w:r>
          </w:p>
        </w:tc>
        <w:tc>
          <w:tcPr>
            <w:tcW w:w="958" w:type="dxa"/>
            <w:tcBorders>
              <w:top w:val="nil"/>
              <w:left w:val="nil"/>
              <w:bottom w:val="single" w:sz="4" w:space="0" w:color="auto"/>
              <w:right w:val="single" w:sz="4" w:space="0" w:color="auto"/>
            </w:tcBorders>
            <w:vAlign w:val="center"/>
          </w:tcPr>
          <w:p w:rsidR="00D1453B" w:rsidRPr="00D1453B" w:rsidRDefault="00D1453B" w:rsidP="002D2C67">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D1453B" w:rsidRPr="00D1453B" w:rsidRDefault="00D1453B" w:rsidP="002D2C67">
            <w:pPr>
              <w:jc w:val="right"/>
              <w:rPr>
                <w:b/>
                <w:bCs/>
                <w:sz w:val="18"/>
                <w:szCs w:val="18"/>
                <w:lang w:val="en-US" w:eastAsia="en-US"/>
              </w:rPr>
            </w:pPr>
          </w:p>
        </w:tc>
      </w:tr>
      <w:tr w:rsidR="00D1453B" w:rsidRPr="00D1453B" w:rsidTr="00F94296">
        <w:trPr>
          <w:trHeight w:val="255"/>
        </w:trPr>
        <w:tc>
          <w:tcPr>
            <w:tcW w:w="733" w:type="dxa"/>
            <w:tcBorders>
              <w:top w:val="single" w:sz="4" w:space="0" w:color="auto"/>
              <w:left w:val="single" w:sz="4" w:space="0" w:color="auto"/>
              <w:bottom w:val="single" w:sz="4" w:space="0" w:color="auto"/>
              <w:right w:val="single" w:sz="4" w:space="0" w:color="auto"/>
            </w:tcBorders>
            <w:vAlign w:val="center"/>
          </w:tcPr>
          <w:p w:rsidR="00D1453B" w:rsidRPr="00D1453B" w:rsidRDefault="00D1453B" w:rsidP="002D2C67">
            <w:pPr>
              <w:jc w:val="center"/>
              <w:rPr>
                <w:b/>
                <w:bCs/>
                <w:sz w:val="18"/>
                <w:szCs w:val="18"/>
                <w:lang w:val="sr-Latn-RS"/>
              </w:rPr>
            </w:pPr>
            <w:r w:rsidRPr="00D1453B">
              <w:rPr>
                <w:b/>
                <w:bCs/>
                <w:sz w:val="18"/>
                <w:szCs w:val="18"/>
                <w:lang w:val="sr-Latn-RS"/>
              </w:rPr>
              <w:t>3</w:t>
            </w:r>
          </w:p>
        </w:tc>
        <w:tc>
          <w:tcPr>
            <w:tcW w:w="2247"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rPr>
                <w:b/>
                <w:bCs/>
                <w:sz w:val="18"/>
                <w:szCs w:val="18"/>
                <w:lang w:val="en-US" w:eastAsia="en-US"/>
              </w:rPr>
            </w:pPr>
            <w:r w:rsidRPr="00D1453B">
              <w:rPr>
                <w:b/>
                <w:bCs/>
                <w:sz w:val="18"/>
                <w:szCs w:val="18"/>
                <w:lang w:val="en-US" w:eastAsia="en-US"/>
              </w:rPr>
              <w:t>Na glicerol fosfat</w:t>
            </w:r>
          </w:p>
        </w:tc>
        <w:tc>
          <w:tcPr>
            <w:tcW w:w="986"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amp</w:t>
            </w:r>
          </w:p>
        </w:tc>
        <w:tc>
          <w:tcPr>
            <w:tcW w:w="1885"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rPr>
                <w:b/>
                <w:bCs/>
                <w:sz w:val="18"/>
                <w:szCs w:val="18"/>
                <w:lang w:val="en-US" w:eastAsia="en-US"/>
              </w:rPr>
            </w:pPr>
            <w:r w:rsidRPr="00D1453B">
              <w:rPr>
                <w:b/>
                <w:bCs/>
                <w:sz w:val="18"/>
                <w:szCs w:val="18"/>
                <w:lang w:val="en-US" w:eastAsia="en-US"/>
              </w:rPr>
              <w:t>10x20 ml</w:t>
            </w:r>
          </w:p>
        </w:tc>
        <w:tc>
          <w:tcPr>
            <w:tcW w:w="822"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amp</w:t>
            </w:r>
          </w:p>
        </w:tc>
        <w:tc>
          <w:tcPr>
            <w:tcW w:w="697" w:type="dxa"/>
            <w:tcBorders>
              <w:top w:val="single" w:sz="4" w:space="0" w:color="auto"/>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550</w:t>
            </w:r>
          </w:p>
        </w:tc>
        <w:tc>
          <w:tcPr>
            <w:tcW w:w="958" w:type="dxa"/>
            <w:tcBorders>
              <w:top w:val="single" w:sz="4" w:space="0" w:color="auto"/>
              <w:left w:val="nil"/>
              <w:bottom w:val="single" w:sz="4" w:space="0" w:color="auto"/>
              <w:right w:val="single" w:sz="4" w:space="0" w:color="auto"/>
            </w:tcBorders>
            <w:vAlign w:val="center"/>
          </w:tcPr>
          <w:p w:rsidR="00D1453B" w:rsidRPr="00D1453B" w:rsidRDefault="00D1453B" w:rsidP="002D2C67">
            <w:pPr>
              <w:jc w:val="right"/>
              <w:rPr>
                <w:b/>
                <w:bCs/>
                <w:sz w:val="18"/>
                <w:szCs w:val="18"/>
                <w:lang w:val="en-US" w:eastAsia="en-US"/>
              </w:rPr>
            </w:pPr>
          </w:p>
        </w:tc>
        <w:tc>
          <w:tcPr>
            <w:tcW w:w="1366" w:type="dxa"/>
            <w:tcBorders>
              <w:top w:val="single" w:sz="4" w:space="0" w:color="auto"/>
              <w:left w:val="nil"/>
              <w:bottom w:val="single" w:sz="4" w:space="0" w:color="auto"/>
              <w:right w:val="single" w:sz="4" w:space="0" w:color="auto"/>
            </w:tcBorders>
            <w:vAlign w:val="center"/>
          </w:tcPr>
          <w:p w:rsidR="00D1453B" w:rsidRPr="00D1453B" w:rsidRDefault="00D1453B" w:rsidP="002D2C67">
            <w:pPr>
              <w:jc w:val="right"/>
              <w:rPr>
                <w:b/>
                <w:bCs/>
                <w:sz w:val="18"/>
                <w:szCs w:val="18"/>
                <w:lang w:val="en-US" w:eastAsia="en-US"/>
              </w:rPr>
            </w:pPr>
          </w:p>
        </w:tc>
      </w:tr>
      <w:tr w:rsidR="00D1453B" w:rsidRPr="00D1453B" w:rsidTr="00F94296">
        <w:trPr>
          <w:trHeight w:val="255"/>
        </w:trPr>
        <w:tc>
          <w:tcPr>
            <w:tcW w:w="733" w:type="dxa"/>
            <w:tcBorders>
              <w:top w:val="nil"/>
              <w:left w:val="single" w:sz="4" w:space="0" w:color="auto"/>
              <w:bottom w:val="single" w:sz="4" w:space="0" w:color="auto"/>
              <w:right w:val="single" w:sz="4" w:space="0" w:color="auto"/>
            </w:tcBorders>
            <w:vAlign w:val="center"/>
          </w:tcPr>
          <w:p w:rsidR="00D1453B" w:rsidRPr="00D1453B" w:rsidRDefault="00F94296" w:rsidP="002D2C67">
            <w:pPr>
              <w:jc w:val="center"/>
              <w:rPr>
                <w:b/>
                <w:bCs/>
                <w:sz w:val="18"/>
                <w:szCs w:val="18"/>
                <w:lang w:val="sr-Latn-RS"/>
              </w:rPr>
            </w:pPr>
            <w:r>
              <w:rPr>
                <w:b/>
                <w:bCs/>
                <w:sz w:val="18"/>
                <w:szCs w:val="18"/>
                <w:lang w:val="sr-Latn-RS"/>
              </w:rPr>
              <w:t>4</w:t>
            </w:r>
          </w:p>
        </w:tc>
        <w:tc>
          <w:tcPr>
            <w:tcW w:w="2247" w:type="dxa"/>
            <w:tcBorders>
              <w:top w:val="nil"/>
              <w:left w:val="nil"/>
              <w:bottom w:val="single" w:sz="4" w:space="0" w:color="auto"/>
              <w:right w:val="single" w:sz="4" w:space="0" w:color="auto"/>
            </w:tcBorders>
            <w:vAlign w:val="center"/>
            <w:hideMark/>
          </w:tcPr>
          <w:p w:rsidR="00D1453B" w:rsidRPr="00D1453B" w:rsidRDefault="00D1453B" w:rsidP="002D2C67">
            <w:pPr>
              <w:rPr>
                <w:b/>
                <w:bCs/>
                <w:sz w:val="18"/>
                <w:szCs w:val="18"/>
                <w:lang w:val="en-US" w:eastAsia="en-US"/>
              </w:rPr>
            </w:pPr>
            <w:r w:rsidRPr="00D1453B">
              <w:rPr>
                <w:b/>
                <w:bCs/>
                <w:sz w:val="18"/>
                <w:szCs w:val="18"/>
                <w:lang w:val="en-US" w:eastAsia="en-US"/>
              </w:rPr>
              <w:t>Probiotske bakterije 10ml</w:t>
            </w:r>
          </w:p>
        </w:tc>
        <w:tc>
          <w:tcPr>
            <w:tcW w:w="986" w:type="dxa"/>
            <w:tcBorders>
              <w:top w:val="nil"/>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sol</w:t>
            </w:r>
          </w:p>
        </w:tc>
        <w:tc>
          <w:tcPr>
            <w:tcW w:w="1885" w:type="dxa"/>
            <w:tcBorders>
              <w:top w:val="nil"/>
              <w:left w:val="nil"/>
              <w:bottom w:val="single" w:sz="4" w:space="0" w:color="auto"/>
              <w:right w:val="single" w:sz="4" w:space="0" w:color="auto"/>
            </w:tcBorders>
            <w:vAlign w:val="center"/>
            <w:hideMark/>
          </w:tcPr>
          <w:p w:rsidR="00D1453B" w:rsidRPr="00D1453B" w:rsidRDefault="00D1453B" w:rsidP="002D2C67">
            <w:pPr>
              <w:rPr>
                <w:b/>
                <w:bCs/>
                <w:sz w:val="18"/>
                <w:szCs w:val="18"/>
                <w:lang w:val="en-US" w:eastAsia="en-US"/>
              </w:rPr>
            </w:pPr>
            <w:r w:rsidRPr="00D1453B">
              <w:rPr>
                <w:b/>
                <w:bCs/>
                <w:sz w:val="18"/>
                <w:szCs w:val="18"/>
                <w:lang w:val="en-US" w:eastAsia="en-US"/>
              </w:rPr>
              <w:t>fl a 8g</w:t>
            </w:r>
          </w:p>
        </w:tc>
        <w:tc>
          <w:tcPr>
            <w:tcW w:w="822" w:type="dxa"/>
            <w:tcBorders>
              <w:top w:val="nil"/>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fl</w:t>
            </w:r>
          </w:p>
        </w:tc>
        <w:tc>
          <w:tcPr>
            <w:tcW w:w="697" w:type="dxa"/>
            <w:tcBorders>
              <w:top w:val="nil"/>
              <w:left w:val="nil"/>
              <w:bottom w:val="single" w:sz="4" w:space="0" w:color="auto"/>
              <w:right w:val="single" w:sz="4" w:space="0" w:color="auto"/>
            </w:tcBorders>
            <w:vAlign w:val="center"/>
            <w:hideMark/>
          </w:tcPr>
          <w:p w:rsidR="00D1453B" w:rsidRPr="00D1453B" w:rsidRDefault="00D1453B" w:rsidP="002D2C67">
            <w:pPr>
              <w:jc w:val="center"/>
              <w:rPr>
                <w:b/>
                <w:bCs/>
                <w:sz w:val="18"/>
                <w:szCs w:val="18"/>
                <w:lang w:val="en-US" w:eastAsia="en-US"/>
              </w:rPr>
            </w:pPr>
            <w:r w:rsidRPr="00D1453B">
              <w:rPr>
                <w:b/>
                <w:bCs/>
                <w:sz w:val="18"/>
                <w:szCs w:val="18"/>
                <w:lang w:val="en-US" w:eastAsia="en-US"/>
              </w:rPr>
              <w:t>850</w:t>
            </w:r>
          </w:p>
        </w:tc>
        <w:tc>
          <w:tcPr>
            <w:tcW w:w="958" w:type="dxa"/>
            <w:tcBorders>
              <w:top w:val="nil"/>
              <w:left w:val="nil"/>
              <w:bottom w:val="single" w:sz="4" w:space="0" w:color="auto"/>
              <w:right w:val="single" w:sz="4" w:space="0" w:color="auto"/>
            </w:tcBorders>
            <w:vAlign w:val="center"/>
          </w:tcPr>
          <w:p w:rsidR="00D1453B" w:rsidRPr="00D1453B" w:rsidRDefault="00D1453B" w:rsidP="002D2C67">
            <w:pPr>
              <w:jc w:val="right"/>
              <w:rPr>
                <w:b/>
                <w:bCs/>
                <w:sz w:val="18"/>
                <w:szCs w:val="18"/>
                <w:lang w:val="en-US" w:eastAsia="en-US"/>
              </w:rPr>
            </w:pPr>
          </w:p>
        </w:tc>
        <w:tc>
          <w:tcPr>
            <w:tcW w:w="1366" w:type="dxa"/>
            <w:tcBorders>
              <w:top w:val="nil"/>
              <w:left w:val="nil"/>
              <w:bottom w:val="single" w:sz="4" w:space="0" w:color="auto"/>
              <w:right w:val="single" w:sz="4" w:space="0" w:color="auto"/>
            </w:tcBorders>
            <w:vAlign w:val="center"/>
          </w:tcPr>
          <w:p w:rsidR="00D1453B" w:rsidRPr="00D1453B" w:rsidRDefault="00D1453B" w:rsidP="002D2C67">
            <w:pPr>
              <w:jc w:val="right"/>
              <w:rPr>
                <w:b/>
                <w:bCs/>
                <w:sz w:val="18"/>
                <w:szCs w:val="18"/>
                <w:lang w:val="en-US" w:eastAsia="en-US"/>
              </w:rPr>
            </w:pPr>
          </w:p>
        </w:tc>
      </w:tr>
    </w:tbl>
    <w:p w:rsidR="00CF527D" w:rsidRDefault="00CF527D" w:rsidP="00CF527D">
      <w:pPr>
        <w:ind w:firstLine="720"/>
        <w:jc w:val="both"/>
        <w:rPr>
          <w:sz w:val="22"/>
          <w:szCs w:val="22"/>
          <w:lang w:val="sr-Latn-RS" w:eastAsia="en-US"/>
        </w:rPr>
      </w:pPr>
    </w:p>
    <w:p w:rsidR="00CF527D" w:rsidRPr="00CF527D" w:rsidRDefault="00CF527D" w:rsidP="00CF527D">
      <w:pPr>
        <w:jc w:val="both"/>
        <w:rPr>
          <w:sz w:val="22"/>
          <w:szCs w:val="22"/>
          <w:lang w:val="sl-SI" w:eastAsia="en-US"/>
        </w:rPr>
      </w:pPr>
    </w:p>
    <w:p w:rsidR="00CF527D" w:rsidRPr="00CF527D" w:rsidRDefault="00CF527D" w:rsidP="00CF527D">
      <w:pPr>
        <w:ind w:firstLine="720"/>
        <w:jc w:val="both"/>
        <w:rPr>
          <w:sz w:val="22"/>
          <w:szCs w:val="22"/>
          <w:lang w:eastAsia="en-US"/>
        </w:rPr>
      </w:pPr>
      <w:r w:rsidRPr="00CF527D">
        <w:rPr>
          <w:sz w:val="22"/>
          <w:szCs w:val="22"/>
          <w:lang w:eastAsia="en-US"/>
        </w:rPr>
        <w:t xml:space="preserve">Cene iz stava 1. ovog člana su u neto iznosu bez uračunatog poreza na </w:t>
      </w:r>
      <w:r w:rsidRPr="00CF527D">
        <w:rPr>
          <w:sz w:val="22"/>
          <w:szCs w:val="22"/>
          <w:lang w:val="sr-Latn-CS" w:eastAsia="en-US"/>
        </w:rPr>
        <w:t>dodatu vrednost</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Ukupna vrednost predmeta kupoprodaje shodno stavu 1 ovog člana iznosi</w:t>
      </w:r>
    </w:p>
    <w:p w:rsidR="00CF527D" w:rsidRPr="00CF527D" w:rsidRDefault="00CF527D" w:rsidP="00CF527D">
      <w:pPr>
        <w:jc w:val="both"/>
        <w:rPr>
          <w:sz w:val="22"/>
          <w:szCs w:val="22"/>
          <w:lang w:eastAsia="en-US"/>
        </w:rPr>
      </w:pPr>
    </w:p>
    <w:p w:rsidR="00CF527D" w:rsidRPr="00CF527D" w:rsidRDefault="00CF527D" w:rsidP="00CF527D">
      <w:pPr>
        <w:ind w:left="2160" w:firstLine="720"/>
        <w:rPr>
          <w:b/>
          <w:bCs/>
          <w:sz w:val="22"/>
          <w:szCs w:val="22"/>
          <w:u w:val="single"/>
          <w:lang w:val="sr-Latn-CS" w:eastAsia="en-US"/>
        </w:rPr>
      </w:pPr>
      <w:r w:rsidRPr="00CF527D">
        <w:rPr>
          <w:b/>
          <w:bCs/>
          <w:sz w:val="22"/>
          <w:szCs w:val="22"/>
          <w:u w:val="single"/>
          <w:lang w:eastAsia="en-US"/>
        </w:rPr>
        <w:t>_______________dinara</w:t>
      </w:r>
      <w:r w:rsidRPr="00CF527D">
        <w:rPr>
          <w:b/>
          <w:bCs/>
          <w:sz w:val="22"/>
          <w:szCs w:val="22"/>
          <w:u w:val="single"/>
          <w:lang w:val="sr-Latn-CS" w:eastAsia="en-US"/>
        </w:rPr>
        <w:t>, bez PDV-a</w:t>
      </w:r>
    </w:p>
    <w:p w:rsidR="00CF527D" w:rsidRPr="00CF527D" w:rsidRDefault="00CF527D" w:rsidP="00CF527D">
      <w:pPr>
        <w:jc w:val="both"/>
        <w:rPr>
          <w:sz w:val="22"/>
          <w:szCs w:val="22"/>
          <w:u w:val="single"/>
          <w:lang w:val="sl-SI" w:eastAsia="en-US"/>
        </w:rPr>
      </w:pPr>
    </w:p>
    <w:p w:rsidR="00CF527D" w:rsidRPr="003E3C20" w:rsidRDefault="00CF527D" w:rsidP="00CF527D">
      <w:pPr>
        <w:ind w:firstLine="708"/>
        <w:jc w:val="both"/>
        <w:rPr>
          <w:sz w:val="22"/>
          <w:szCs w:val="22"/>
          <w:lang w:val="sl-SI" w:eastAsia="en-US"/>
        </w:rPr>
      </w:pPr>
      <w:r w:rsidRPr="003E3C20">
        <w:rPr>
          <w:sz w:val="22"/>
          <w:szCs w:val="22"/>
          <w:lang w:val="sl-SI" w:eastAsia="en-US"/>
        </w:rPr>
        <w:t xml:space="preserve">Cena je fiksna do kraja ugovorenog </w:t>
      </w:r>
      <w:r w:rsidR="003E3C20" w:rsidRPr="003E3C20">
        <w:rPr>
          <w:sz w:val="22"/>
          <w:szCs w:val="22"/>
          <w:lang w:val="sl-SI" w:eastAsia="en-US"/>
        </w:rPr>
        <w:t>perioda.</w:t>
      </w:r>
    </w:p>
    <w:p w:rsidR="00CF527D" w:rsidRDefault="00CF527D" w:rsidP="00CF527D">
      <w:pPr>
        <w:jc w:val="both"/>
        <w:rPr>
          <w:sz w:val="22"/>
          <w:szCs w:val="22"/>
          <w:lang w:val="sr-Latn-RS" w:eastAsia="en-US"/>
        </w:rPr>
      </w:pPr>
    </w:p>
    <w:p w:rsidR="003E3C20" w:rsidRDefault="003E3C20" w:rsidP="00CF527D">
      <w:pPr>
        <w:jc w:val="both"/>
        <w:rPr>
          <w:sz w:val="22"/>
          <w:szCs w:val="22"/>
          <w:lang w:val="sr-Latn-RS" w:eastAsia="en-US"/>
        </w:rPr>
      </w:pPr>
    </w:p>
    <w:p w:rsidR="003E3C20" w:rsidRDefault="003E3C20" w:rsidP="00CF527D">
      <w:pPr>
        <w:jc w:val="both"/>
        <w:rPr>
          <w:sz w:val="22"/>
          <w:szCs w:val="22"/>
          <w:lang w:val="sr-Latn-RS" w:eastAsia="en-US"/>
        </w:rPr>
      </w:pPr>
    </w:p>
    <w:p w:rsidR="003E3C20" w:rsidRPr="003E3C20" w:rsidRDefault="003E3C20" w:rsidP="00CF527D">
      <w:pPr>
        <w:jc w:val="both"/>
        <w:rPr>
          <w:sz w:val="22"/>
          <w:szCs w:val="22"/>
          <w:lang w:val="sr-Latn-RS" w:eastAsia="en-US"/>
        </w:rPr>
      </w:pP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lastRenderedPageBreak/>
        <w:t>ROK I NAČIN PLAĆANJA</w:t>
      </w:r>
    </w:p>
    <w:p w:rsidR="00CF527D" w:rsidRPr="00CF527D" w:rsidRDefault="00CF527D" w:rsidP="00CF527D">
      <w:pPr>
        <w:jc w:val="center"/>
        <w:rPr>
          <w:sz w:val="22"/>
          <w:szCs w:val="22"/>
          <w:lang w:eastAsia="en-US"/>
        </w:rPr>
      </w:pPr>
      <w:r w:rsidRPr="00CF527D">
        <w:rPr>
          <w:sz w:val="22"/>
          <w:szCs w:val="22"/>
          <w:lang w:eastAsia="en-US"/>
        </w:rPr>
        <w:t>Član 3.</w:t>
      </w:r>
    </w:p>
    <w:p w:rsidR="00CF527D" w:rsidRPr="00CF527D" w:rsidRDefault="00CF527D" w:rsidP="00AD4E43">
      <w:pPr>
        <w:ind w:firstLine="720"/>
        <w:jc w:val="both"/>
        <w:rPr>
          <w:sz w:val="22"/>
          <w:szCs w:val="22"/>
          <w:lang w:val="sr-Latn-CS" w:eastAsia="en-US"/>
        </w:rPr>
      </w:pPr>
      <w:r w:rsidRPr="00CF527D">
        <w:rPr>
          <w:sz w:val="22"/>
          <w:szCs w:val="22"/>
          <w:lang w:eastAsia="en-US"/>
        </w:rPr>
        <w:t>Kupac se obavezuje da plaćanje robe, koja je predmet ovog ugovora vrši po prijemu iste i ispostavljenoj fakturi prema vrsti i količini primljene robe u roku od 90 dana od dana prijema fakture</w:t>
      </w:r>
      <w:r w:rsidRPr="00CF527D">
        <w:rPr>
          <w:sz w:val="22"/>
          <w:szCs w:val="22"/>
          <w:lang w:val="sr-Latn-CS" w:eastAsia="en-US"/>
        </w:rPr>
        <w:t>,</w:t>
      </w:r>
      <w:r w:rsidRPr="00CF527D">
        <w:rPr>
          <w:sz w:val="22"/>
          <w:szCs w:val="22"/>
          <w:lang w:val="sl-SI" w:eastAsia="en-US"/>
        </w:rPr>
        <w:t xml:space="preserve"> </w:t>
      </w:r>
      <w:r w:rsidRPr="00CF527D">
        <w:rPr>
          <w:sz w:val="22"/>
          <w:szCs w:val="22"/>
          <w:lang w:eastAsia="en-US"/>
        </w:rPr>
        <w:t>u skladu sa ponudom prodavca iz člana 1. ovog ugovora uplatom na tekući račun</w:t>
      </w:r>
      <w:r w:rsidRPr="00CF527D">
        <w:rPr>
          <w:sz w:val="22"/>
          <w:szCs w:val="22"/>
          <w:lang w:val="sr-Latn-CS" w:eastAsia="en-US"/>
        </w:rPr>
        <w:t xml:space="preserve"> </w:t>
      </w:r>
      <w:r w:rsidRPr="00CF527D">
        <w:rPr>
          <w:sz w:val="22"/>
          <w:szCs w:val="22"/>
          <w:lang w:eastAsia="en-US"/>
        </w:rPr>
        <w:t>broj _______________.</w:t>
      </w:r>
    </w:p>
    <w:p w:rsidR="00CF527D" w:rsidRPr="00CF527D" w:rsidRDefault="00CF527D" w:rsidP="00CF527D">
      <w:pPr>
        <w:ind w:firstLine="720"/>
        <w:jc w:val="both"/>
        <w:rPr>
          <w:sz w:val="22"/>
          <w:szCs w:val="22"/>
          <w:lang w:val="sl-SI" w:eastAsia="en-US"/>
        </w:rPr>
      </w:pPr>
      <w:r w:rsidRPr="00CF527D">
        <w:rPr>
          <w:sz w:val="22"/>
          <w:szCs w:val="22"/>
          <w:lang w:eastAsia="en-US"/>
        </w:rPr>
        <w:t>Dužničko-poverilački odnos izme</w:t>
      </w:r>
      <w:r w:rsidRPr="00CF527D">
        <w:rPr>
          <w:sz w:val="22"/>
          <w:szCs w:val="22"/>
          <w:lang w:val="sr-Latn-CS" w:eastAsia="en-US"/>
        </w:rPr>
        <w:t>đ</w:t>
      </w:r>
      <w:r w:rsidRPr="00CF527D">
        <w:rPr>
          <w:sz w:val="22"/>
          <w:szCs w:val="22"/>
          <w:lang w:eastAsia="en-US"/>
        </w:rPr>
        <w:t>u ugovornih strana nastaje danom prijema fakture.</w:t>
      </w:r>
    </w:p>
    <w:p w:rsidR="00CF527D" w:rsidRPr="00CF527D" w:rsidRDefault="00CF527D" w:rsidP="00CF527D">
      <w:pPr>
        <w:ind w:firstLine="720"/>
        <w:jc w:val="both"/>
        <w:rPr>
          <w:sz w:val="22"/>
          <w:szCs w:val="22"/>
          <w:lang w:val="sl-SI" w:eastAsia="en-US"/>
        </w:rPr>
      </w:pPr>
      <w:r w:rsidRPr="00CF527D">
        <w:rPr>
          <w:sz w:val="22"/>
          <w:szCs w:val="22"/>
          <w:lang w:eastAsia="en-US"/>
        </w:rPr>
        <w:t>U slučaju da se faktura ne slaže sa vrstom i količinom primljene robe ili ima drugih nedostataka zbog čega se smatra neispravnom, kupac je dužan fakturu odmah, a najkasnije u roku od 3 dana po prijemu, da vrati prodavcu uz pismeno obrazloženje.</w:t>
      </w:r>
    </w:p>
    <w:p w:rsidR="00CF527D" w:rsidRPr="00CF527D" w:rsidRDefault="00CF527D" w:rsidP="00CF527D">
      <w:pPr>
        <w:ind w:firstLine="720"/>
        <w:jc w:val="both"/>
        <w:rPr>
          <w:sz w:val="22"/>
          <w:szCs w:val="22"/>
          <w:lang w:eastAsia="en-US"/>
        </w:rPr>
      </w:pPr>
      <w:r w:rsidRPr="00CF527D">
        <w:rPr>
          <w:sz w:val="22"/>
          <w:szCs w:val="22"/>
          <w:lang w:eastAsia="en-US"/>
        </w:rPr>
        <w:t>U slučaju da kupac ospori isporuku robe, kako količinski, tako i njenu ispravnost, nesporni deo isporuke će se isplatiti u roku iz člana 3. ovog ugovora, a sporni u istom roku po otklanjanju neispravnosti.</w:t>
      </w:r>
    </w:p>
    <w:p w:rsidR="00CF527D" w:rsidRPr="00CF527D" w:rsidRDefault="00CF527D" w:rsidP="00CF527D">
      <w:pPr>
        <w:ind w:firstLine="720"/>
        <w:jc w:val="both"/>
        <w:rPr>
          <w:sz w:val="22"/>
          <w:szCs w:val="22"/>
          <w:lang w:eastAsia="en-US"/>
        </w:rPr>
      </w:pPr>
      <w:r w:rsidRPr="00CF527D">
        <w:rPr>
          <w:sz w:val="22"/>
          <w:szCs w:val="22"/>
          <w:lang w:eastAsia="en-US"/>
        </w:rPr>
        <w:t>Rokovi plaćanja faktura i korišćenja ugovorenih bonifikacija (kassa sconto i dr.) u korist kupca teku od dana dostave ispravne fakture za nesporne isporuke u pogledu kvaliteta, vrste i količine isporučene robe.</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eastAsia="en-US"/>
        </w:rPr>
      </w:pPr>
      <w:r w:rsidRPr="00CF527D">
        <w:rPr>
          <w:sz w:val="22"/>
          <w:szCs w:val="22"/>
          <w:lang w:eastAsia="en-US"/>
        </w:rPr>
        <w:t>ROK ISPORUKE</w:t>
      </w:r>
    </w:p>
    <w:p w:rsidR="00CF527D" w:rsidRPr="00CF527D" w:rsidRDefault="00CF527D" w:rsidP="00CF527D">
      <w:pPr>
        <w:jc w:val="center"/>
        <w:rPr>
          <w:sz w:val="22"/>
          <w:szCs w:val="22"/>
          <w:lang w:eastAsia="en-US"/>
        </w:rPr>
      </w:pPr>
      <w:r w:rsidRPr="00CF527D">
        <w:rPr>
          <w:sz w:val="22"/>
          <w:szCs w:val="22"/>
          <w:lang w:eastAsia="en-US"/>
        </w:rPr>
        <w:t>Član 4.</w:t>
      </w:r>
    </w:p>
    <w:p w:rsidR="00CF527D" w:rsidRPr="00CF527D" w:rsidRDefault="00CF527D" w:rsidP="00CF527D">
      <w:pPr>
        <w:ind w:firstLine="720"/>
        <w:jc w:val="both"/>
        <w:rPr>
          <w:sz w:val="22"/>
          <w:szCs w:val="22"/>
          <w:lang w:eastAsia="en-US"/>
        </w:rPr>
      </w:pPr>
      <w:r w:rsidRPr="00CF527D">
        <w:rPr>
          <w:sz w:val="22"/>
          <w:szCs w:val="22"/>
          <w:lang w:eastAsia="en-US"/>
        </w:rPr>
        <w:t>Roba se isporučuje mesečno u dogovorenim količinama.</w:t>
      </w:r>
    </w:p>
    <w:p w:rsidR="00CF527D" w:rsidRPr="00CF527D" w:rsidRDefault="00CF527D" w:rsidP="00CF527D">
      <w:pPr>
        <w:ind w:firstLine="720"/>
        <w:jc w:val="both"/>
        <w:rPr>
          <w:sz w:val="22"/>
          <w:szCs w:val="22"/>
          <w:lang w:eastAsia="en-US"/>
        </w:rPr>
      </w:pPr>
      <w:r w:rsidRPr="00CF527D">
        <w:rPr>
          <w:sz w:val="22"/>
          <w:szCs w:val="22"/>
          <w:lang w:eastAsia="en-US"/>
        </w:rPr>
        <w:t>Kupac i prodavac se u toku važenja ovog ugovora mogu sporazumeti i o drugačijoj dinamici isporuke o čemu sačinjavaju poseban aneks ovog ugovora.</w:t>
      </w:r>
    </w:p>
    <w:p w:rsidR="00CF527D" w:rsidRPr="00CF527D" w:rsidRDefault="00CF527D" w:rsidP="00CF527D">
      <w:pPr>
        <w:ind w:firstLine="720"/>
        <w:jc w:val="both"/>
        <w:rPr>
          <w:sz w:val="22"/>
          <w:szCs w:val="22"/>
          <w:lang w:eastAsia="en-US"/>
        </w:rPr>
      </w:pPr>
      <w:r w:rsidRPr="00CF527D">
        <w:rPr>
          <w:sz w:val="22"/>
          <w:szCs w:val="22"/>
          <w:lang w:eastAsia="en-US"/>
        </w:rPr>
        <w:t xml:space="preserve">Kupac se obavezuje da svoje potrebe za robom naznačene u članu 2. ovog ugovora prijavi prodavcu pismenim putem do </w:t>
      </w:r>
      <w:r w:rsidRPr="00CF527D">
        <w:rPr>
          <w:sz w:val="22"/>
          <w:szCs w:val="22"/>
          <w:lang w:val="sr-Latn-CS" w:eastAsia="en-US"/>
        </w:rPr>
        <w:t xml:space="preserve">petog </w:t>
      </w:r>
      <w:r w:rsidRPr="00CF527D">
        <w:rPr>
          <w:sz w:val="22"/>
          <w:szCs w:val="22"/>
          <w:lang w:eastAsia="en-US"/>
        </w:rPr>
        <w:t xml:space="preserve">u mesecu, a prodavac da istu isporuči u roku </w:t>
      </w:r>
      <w:r w:rsidRPr="00CF527D">
        <w:rPr>
          <w:sz w:val="22"/>
          <w:szCs w:val="22"/>
          <w:lang w:val="sr-Latn-CS" w:eastAsia="en-US"/>
        </w:rPr>
        <w:t>do 24 sata.</w:t>
      </w:r>
    </w:p>
    <w:p w:rsidR="00CF527D" w:rsidRPr="00CF527D" w:rsidRDefault="00CF527D" w:rsidP="00CF527D">
      <w:pPr>
        <w:ind w:firstLine="720"/>
        <w:jc w:val="both"/>
        <w:rPr>
          <w:sz w:val="22"/>
          <w:szCs w:val="22"/>
          <w:lang w:eastAsia="en-US"/>
        </w:rPr>
      </w:pPr>
      <w:r w:rsidRPr="00CF527D">
        <w:rPr>
          <w:sz w:val="22"/>
          <w:szCs w:val="22"/>
          <w:lang w:eastAsia="en-US"/>
        </w:rPr>
        <w:t>Roba koja je predmet ovog ugovora isporučuje se F-co magacin kupca.</w:t>
      </w:r>
    </w:p>
    <w:p w:rsidR="00CF527D" w:rsidRPr="00CF527D" w:rsidRDefault="00CF527D" w:rsidP="00CF527D">
      <w:pPr>
        <w:ind w:firstLine="720"/>
        <w:jc w:val="both"/>
        <w:rPr>
          <w:sz w:val="22"/>
          <w:szCs w:val="22"/>
          <w:lang w:eastAsia="en-US"/>
        </w:rPr>
      </w:pPr>
      <w:r w:rsidRPr="00CF527D">
        <w:rPr>
          <w:sz w:val="22"/>
          <w:szCs w:val="22"/>
          <w:lang w:eastAsia="en-US"/>
        </w:rPr>
        <w:t>Prodavac se obavezuje da u periodu od dana zaključenja ovog ugovora do isteka roka iz člana 11. isporuči kupcu celokupnu ugovorenu količinu robe.</w:t>
      </w:r>
    </w:p>
    <w:p w:rsidR="00CF527D" w:rsidRPr="00CF527D" w:rsidRDefault="00CF527D" w:rsidP="00CF527D">
      <w:pPr>
        <w:ind w:firstLine="720"/>
        <w:jc w:val="both"/>
        <w:rPr>
          <w:sz w:val="22"/>
          <w:szCs w:val="22"/>
          <w:lang w:eastAsia="en-US"/>
        </w:rPr>
      </w:pPr>
      <w:r w:rsidRPr="00CF527D">
        <w:rPr>
          <w:sz w:val="22"/>
          <w:szCs w:val="22"/>
          <w:lang w:eastAsia="en-US"/>
        </w:rPr>
        <w:t>Produženje roka isporuke iz stava 3. ovog člana moguće je samo u slučaju više sile.</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eastAsia="en-US"/>
        </w:rPr>
      </w:pPr>
      <w:r w:rsidRPr="00CF527D">
        <w:rPr>
          <w:sz w:val="22"/>
          <w:szCs w:val="22"/>
          <w:lang w:eastAsia="en-US"/>
        </w:rPr>
        <w:t>FINANSIJSKE GARANCIJE</w:t>
      </w:r>
    </w:p>
    <w:p w:rsidR="00CF527D" w:rsidRPr="00CF527D" w:rsidRDefault="00CF527D" w:rsidP="00CF527D">
      <w:pPr>
        <w:jc w:val="center"/>
        <w:rPr>
          <w:sz w:val="22"/>
          <w:szCs w:val="22"/>
          <w:lang w:eastAsia="en-US"/>
        </w:rPr>
      </w:pPr>
      <w:r w:rsidRPr="00CF527D">
        <w:rPr>
          <w:sz w:val="22"/>
          <w:szCs w:val="22"/>
          <w:lang w:eastAsia="en-US"/>
        </w:rPr>
        <w:t>Član 5.</w:t>
      </w:r>
    </w:p>
    <w:p w:rsidR="00CF527D" w:rsidRPr="00CF527D" w:rsidRDefault="00CF527D" w:rsidP="00CF527D">
      <w:pPr>
        <w:ind w:firstLine="720"/>
        <w:jc w:val="both"/>
        <w:rPr>
          <w:sz w:val="22"/>
          <w:szCs w:val="22"/>
          <w:lang w:val="sl-SI" w:eastAsia="en-US"/>
        </w:rPr>
      </w:pPr>
      <w:r w:rsidRPr="00CF527D">
        <w:rPr>
          <w:sz w:val="22"/>
          <w:szCs w:val="22"/>
          <w:lang w:val="sl-SI" w:eastAsia="en-US"/>
        </w:rPr>
        <w:t>Sredstva finansijskog obezbeđenja koje dostavlja izabrani ponuđač prilikom zaključenja ugovora:</w:t>
      </w:r>
    </w:p>
    <w:p w:rsidR="00CF527D" w:rsidRPr="00CF527D" w:rsidRDefault="00CF527D" w:rsidP="00CF527D">
      <w:pPr>
        <w:ind w:firstLine="720"/>
        <w:jc w:val="both"/>
        <w:rPr>
          <w:sz w:val="22"/>
          <w:szCs w:val="22"/>
          <w:lang w:val="sl-SI" w:eastAsia="en-US"/>
        </w:rPr>
      </w:pPr>
      <w:r w:rsidRPr="00CF527D">
        <w:rPr>
          <w:sz w:val="22"/>
          <w:szCs w:val="22"/>
          <w:lang w:val="sl-SI" w:eastAsia="en-US"/>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CF527D" w:rsidRPr="00CF527D" w:rsidRDefault="00CF527D" w:rsidP="00CF527D">
      <w:pPr>
        <w:ind w:firstLine="720"/>
        <w:jc w:val="both"/>
        <w:rPr>
          <w:sz w:val="22"/>
          <w:szCs w:val="22"/>
          <w:lang w:val="sl-SI" w:eastAsia="en-US"/>
        </w:rPr>
      </w:pPr>
      <w:r w:rsidRPr="00CF527D">
        <w:rPr>
          <w:sz w:val="22"/>
          <w:szCs w:val="22"/>
          <w:lang w:val="sl-SI" w:eastAsia="en-US"/>
        </w:rPr>
        <w:t>Predmetna menica za dobro izvršenje posla, aktiviraće se u slučaju da isporučilac ne izvršava ugovorene obaveze u rokovima i na način predviđen ugovorom.</w:t>
      </w:r>
    </w:p>
    <w:p w:rsidR="00CF527D" w:rsidRPr="00CF527D" w:rsidRDefault="00CF527D" w:rsidP="00CF527D">
      <w:pPr>
        <w:ind w:firstLine="720"/>
        <w:jc w:val="both"/>
        <w:rPr>
          <w:sz w:val="22"/>
          <w:szCs w:val="22"/>
          <w:lang w:val="sl-SI" w:eastAsia="en-US"/>
        </w:rPr>
      </w:pPr>
      <w:r w:rsidRPr="00CF527D">
        <w:rPr>
          <w:sz w:val="22"/>
          <w:szCs w:val="22"/>
          <w:lang w:val="sl-SI" w:eastAsia="en-US"/>
        </w:rPr>
        <w:t>Menica za dobro izvršenje posla biće vraćena isporučiocu po isteku roka važenja menice.</w:t>
      </w:r>
    </w:p>
    <w:p w:rsidR="00CF527D" w:rsidRPr="00CF527D" w:rsidRDefault="00CF527D" w:rsidP="00CF527D">
      <w:pPr>
        <w:ind w:firstLine="720"/>
        <w:jc w:val="both"/>
        <w:rPr>
          <w:sz w:val="22"/>
          <w:szCs w:val="22"/>
          <w:lang w:val="sl-SI" w:eastAsia="en-US"/>
        </w:rPr>
      </w:pPr>
      <w:r w:rsidRPr="00CF527D">
        <w:rPr>
          <w:sz w:val="22"/>
          <w:szCs w:val="22"/>
          <w:lang w:val="sl-SI" w:eastAsia="en-US"/>
        </w:rPr>
        <w:t>Uz odgovarajuću menicu izabrani ponuđač je dužan da dostavi i sledeće dokumenta:</w:t>
      </w:r>
    </w:p>
    <w:p w:rsidR="00CF527D" w:rsidRPr="00CF527D" w:rsidRDefault="00CF527D" w:rsidP="00CF527D">
      <w:pPr>
        <w:ind w:firstLine="720"/>
        <w:jc w:val="both"/>
        <w:rPr>
          <w:sz w:val="22"/>
          <w:szCs w:val="22"/>
          <w:lang w:val="sl-SI" w:eastAsia="en-US"/>
        </w:rPr>
      </w:pPr>
      <w:r w:rsidRPr="00CF527D">
        <w:rPr>
          <w:sz w:val="22"/>
          <w:szCs w:val="22"/>
          <w:lang w:val="sl-SI" w:eastAsia="en-US"/>
        </w:rPr>
        <w:t>- fotokopiju kartona deponovanih potpisa</w:t>
      </w:r>
    </w:p>
    <w:p w:rsidR="00CF527D" w:rsidRPr="00CF527D" w:rsidRDefault="00CF527D" w:rsidP="00CF527D">
      <w:pPr>
        <w:ind w:firstLine="720"/>
        <w:jc w:val="both"/>
        <w:rPr>
          <w:sz w:val="22"/>
          <w:szCs w:val="22"/>
          <w:lang w:val="sl-SI" w:eastAsia="en-US"/>
        </w:rPr>
      </w:pPr>
      <w:r w:rsidRPr="00CF527D">
        <w:rPr>
          <w:sz w:val="22"/>
          <w:szCs w:val="22"/>
          <w:lang w:val="sl-SI" w:eastAsia="en-US"/>
        </w:rPr>
        <w:t xml:space="preserve">- fotokopiju OP obrasca (obrasca sa navođenjem lica ovlašćenih za zastupanje ponuđača) </w:t>
      </w:r>
    </w:p>
    <w:p w:rsidR="00CF527D" w:rsidRPr="00CF527D" w:rsidRDefault="00CF527D" w:rsidP="00CF527D">
      <w:pPr>
        <w:ind w:firstLine="720"/>
        <w:jc w:val="both"/>
        <w:rPr>
          <w:sz w:val="22"/>
          <w:szCs w:val="22"/>
          <w:lang w:val="sl-SI" w:eastAsia="en-US"/>
        </w:rPr>
      </w:pPr>
      <w:r w:rsidRPr="00CF527D">
        <w:rPr>
          <w:sz w:val="22"/>
          <w:szCs w:val="22"/>
          <w:lang w:val="sl-SI" w:eastAsia="en-US"/>
        </w:rPr>
        <w:t>- fotokopiju overenog zahteva za registraciju menica od strane poslovne banke.</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KVALITET I KOLIČINE</w:t>
      </w:r>
    </w:p>
    <w:p w:rsidR="00CF527D" w:rsidRPr="00CF527D" w:rsidRDefault="00CF527D" w:rsidP="00CF527D">
      <w:pPr>
        <w:jc w:val="center"/>
        <w:rPr>
          <w:sz w:val="22"/>
          <w:szCs w:val="22"/>
          <w:lang w:eastAsia="en-US"/>
        </w:rPr>
      </w:pPr>
      <w:r w:rsidRPr="00CF527D">
        <w:rPr>
          <w:sz w:val="22"/>
          <w:szCs w:val="22"/>
          <w:lang w:eastAsia="en-US"/>
        </w:rPr>
        <w:t>Član 6.</w:t>
      </w:r>
    </w:p>
    <w:p w:rsidR="00CF527D" w:rsidRPr="00CF527D" w:rsidRDefault="00CF527D" w:rsidP="00CF527D">
      <w:pPr>
        <w:ind w:firstLine="708"/>
        <w:jc w:val="both"/>
        <w:rPr>
          <w:sz w:val="22"/>
          <w:szCs w:val="22"/>
          <w:lang w:eastAsia="en-US"/>
        </w:rPr>
      </w:pPr>
      <w:r w:rsidRPr="00CF527D">
        <w:rPr>
          <w:sz w:val="22"/>
          <w:szCs w:val="22"/>
          <w:lang w:eastAsia="en-US"/>
        </w:rPr>
        <w:t>Kvalitet proizvoda koji su predmet ovog ugovora mora u potpunosti odgovarati:</w:t>
      </w:r>
    </w:p>
    <w:p w:rsidR="00CF527D" w:rsidRPr="00CF527D" w:rsidRDefault="00CF527D" w:rsidP="00CF527D">
      <w:pPr>
        <w:numPr>
          <w:ilvl w:val="0"/>
          <w:numId w:val="46"/>
        </w:numPr>
        <w:jc w:val="both"/>
        <w:rPr>
          <w:sz w:val="22"/>
          <w:szCs w:val="22"/>
          <w:lang w:eastAsia="en-US"/>
        </w:rPr>
      </w:pPr>
      <w:r w:rsidRPr="00CF527D">
        <w:rPr>
          <w:sz w:val="22"/>
          <w:szCs w:val="22"/>
          <w:lang w:eastAsia="en-US"/>
        </w:rPr>
        <w:t>važećim domaćim ili medjunarodnim standardima za tu vrstu robe,</w:t>
      </w:r>
    </w:p>
    <w:p w:rsidR="00CF527D" w:rsidRPr="00D411B4" w:rsidRDefault="00CF527D" w:rsidP="00D411B4">
      <w:pPr>
        <w:numPr>
          <w:ilvl w:val="0"/>
          <w:numId w:val="46"/>
        </w:numPr>
        <w:jc w:val="both"/>
        <w:rPr>
          <w:sz w:val="22"/>
          <w:szCs w:val="22"/>
          <w:lang w:eastAsia="en-US"/>
        </w:rPr>
      </w:pPr>
      <w:r w:rsidRPr="00CF527D">
        <w:rPr>
          <w:sz w:val="22"/>
          <w:szCs w:val="22"/>
          <w:lang w:eastAsia="en-US"/>
        </w:rPr>
        <w:t>uverenjima o kvalitetu dostavljenim uz ponudu prodavc</w:t>
      </w:r>
      <w:r w:rsidRPr="00CF527D">
        <w:rPr>
          <w:sz w:val="22"/>
          <w:szCs w:val="22"/>
          <w:lang w:val="sr-Latn-CS" w:eastAsia="en-US"/>
        </w:rPr>
        <w:t>a</w:t>
      </w:r>
      <w:r w:rsidR="00D411B4">
        <w:rPr>
          <w:sz w:val="22"/>
          <w:szCs w:val="22"/>
          <w:lang w:val="sr-Latn-RS" w:eastAsia="en-US"/>
        </w:rPr>
        <w:t>.</w:t>
      </w:r>
    </w:p>
    <w:p w:rsidR="00CF527D" w:rsidRPr="00CF527D" w:rsidRDefault="00CF527D" w:rsidP="00CF527D">
      <w:pPr>
        <w:ind w:firstLine="708"/>
        <w:jc w:val="both"/>
        <w:rPr>
          <w:sz w:val="22"/>
          <w:szCs w:val="22"/>
          <w:lang w:eastAsia="en-US"/>
        </w:rPr>
      </w:pPr>
      <w:r w:rsidRPr="00CF527D">
        <w:rPr>
          <w:sz w:val="22"/>
          <w:szCs w:val="22"/>
          <w:lang w:eastAsia="en-US"/>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AD4E43" w:rsidRPr="00CF527D" w:rsidRDefault="00CF527D" w:rsidP="00D411B4">
      <w:pPr>
        <w:ind w:firstLine="708"/>
        <w:jc w:val="both"/>
        <w:rPr>
          <w:sz w:val="22"/>
          <w:szCs w:val="22"/>
          <w:lang w:val="sr-Latn-CS" w:eastAsia="en-US"/>
        </w:rPr>
      </w:pPr>
      <w:r w:rsidRPr="00CF527D">
        <w:rPr>
          <w:sz w:val="22"/>
          <w:szCs w:val="22"/>
          <w:lang w:eastAsia="en-US"/>
        </w:rPr>
        <w:t>U slučaju kada nezavisna specijalizovana institucija utvrdi odstupanje od ugovorenog kvaliteta proizvoda, troškovi analize padaju na teret prodavca.</w:t>
      </w:r>
    </w:p>
    <w:p w:rsidR="00CF527D" w:rsidRPr="00CF527D" w:rsidRDefault="00CF527D" w:rsidP="00CF527D">
      <w:pPr>
        <w:ind w:firstLine="708"/>
        <w:jc w:val="both"/>
        <w:rPr>
          <w:sz w:val="22"/>
          <w:szCs w:val="22"/>
          <w:lang w:eastAsia="en-US"/>
        </w:rPr>
      </w:pPr>
      <w:r w:rsidRPr="00CF527D">
        <w:rPr>
          <w:sz w:val="22"/>
          <w:szCs w:val="22"/>
          <w:lang w:eastAsia="en-US"/>
        </w:rPr>
        <w:t>Kvalitativni prijem robe vrši se prilikom prijema u magacinu kupca u prisustvu prodavca.</w:t>
      </w:r>
    </w:p>
    <w:p w:rsidR="00CF527D" w:rsidRPr="00CF527D" w:rsidRDefault="00CF527D" w:rsidP="00CF527D">
      <w:pPr>
        <w:ind w:firstLine="708"/>
        <w:jc w:val="both"/>
        <w:rPr>
          <w:sz w:val="22"/>
          <w:szCs w:val="22"/>
          <w:lang w:eastAsia="en-US"/>
        </w:rPr>
      </w:pPr>
      <w:r w:rsidRPr="00CF527D">
        <w:rPr>
          <w:sz w:val="22"/>
          <w:szCs w:val="22"/>
          <w:lang w:eastAsia="en-US"/>
        </w:rPr>
        <w:t>Eventualna reklamacija od strane kupca na isporučene količine mora biti sačinjena u pisanoj formi i dostavljen kupcu u roku od 3 dana.</w:t>
      </w:r>
    </w:p>
    <w:p w:rsidR="00CF527D" w:rsidRPr="00CF527D" w:rsidRDefault="00CF527D" w:rsidP="00CF527D">
      <w:pPr>
        <w:ind w:firstLine="708"/>
        <w:jc w:val="both"/>
        <w:rPr>
          <w:sz w:val="22"/>
          <w:szCs w:val="22"/>
          <w:lang w:eastAsia="en-US"/>
        </w:rPr>
      </w:pPr>
      <w:r w:rsidRPr="00CF527D">
        <w:rPr>
          <w:sz w:val="22"/>
          <w:szCs w:val="22"/>
          <w:lang w:eastAsia="en-US"/>
        </w:rPr>
        <w:t>Ukoliko bilo koja isporuka ne zadovolji dogovorenu količinu robe ili kvalitet, prodavac je u obavezi da istu dostavi u traženoj količini, odnosno zameni ispravnom u roku od 7 dana, od dana prijema reklamacije.</w:t>
      </w:r>
    </w:p>
    <w:p w:rsidR="00CF527D" w:rsidRPr="00CF527D" w:rsidRDefault="00CF527D" w:rsidP="00CF527D">
      <w:pPr>
        <w:jc w:val="both"/>
        <w:rPr>
          <w:sz w:val="22"/>
          <w:szCs w:val="22"/>
          <w:lang w:val="sr-Latn-CS" w:eastAsia="en-US"/>
        </w:rPr>
      </w:pPr>
    </w:p>
    <w:p w:rsidR="00CF527D" w:rsidRPr="00CF527D" w:rsidRDefault="00CF527D" w:rsidP="00CF527D">
      <w:pPr>
        <w:jc w:val="both"/>
        <w:rPr>
          <w:sz w:val="22"/>
          <w:szCs w:val="22"/>
          <w:lang w:eastAsia="en-US"/>
        </w:rPr>
      </w:pPr>
      <w:r w:rsidRPr="00CF527D">
        <w:rPr>
          <w:sz w:val="22"/>
          <w:szCs w:val="22"/>
          <w:lang w:eastAsia="en-US"/>
        </w:rPr>
        <w:lastRenderedPageBreak/>
        <w:t>VIŠA SILA</w:t>
      </w:r>
    </w:p>
    <w:p w:rsidR="00CF527D" w:rsidRPr="00CF527D" w:rsidRDefault="00CF527D" w:rsidP="00CF527D">
      <w:pPr>
        <w:jc w:val="center"/>
        <w:rPr>
          <w:sz w:val="22"/>
          <w:szCs w:val="22"/>
          <w:lang w:eastAsia="en-US"/>
        </w:rPr>
      </w:pPr>
      <w:r w:rsidRPr="00CF527D">
        <w:rPr>
          <w:sz w:val="22"/>
          <w:szCs w:val="22"/>
          <w:lang w:eastAsia="en-US"/>
        </w:rPr>
        <w:t>Član 7.</w:t>
      </w:r>
    </w:p>
    <w:p w:rsidR="00CF527D" w:rsidRPr="00CF527D" w:rsidRDefault="00CF527D" w:rsidP="00CF527D">
      <w:pPr>
        <w:ind w:firstLine="720"/>
        <w:jc w:val="both"/>
        <w:rPr>
          <w:sz w:val="22"/>
          <w:szCs w:val="22"/>
          <w:lang w:val="sr-Latn-RS" w:eastAsia="en-US"/>
        </w:rPr>
      </w:pPr>
      <w:r w:rsidRPr="00CF527D">
        <w:rPr>
          <w:sz w:val="22"/>
          <w:szCs w:val="22"/>
          <w:lang w:eastAsia="en-US"/>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CF527D" w:rsidRPr="00CF527D" w:rsidRDefault="00CF527D" w:rsidP="00CF527D">
      <w:pPr>
        <w:ind w:firstLine="720"/>
        <w:jc w:val="both"/>
        <w:rPr>
          <w:sz w:val="22"/>
          <w:szCs w:val="22"/>
          <w:lang w:val="sr-Latn-RS" w:eastAsia="en-US"/>
        </w:rPr>
      </w:pPr>
    </w:p>
    <w:p w:rsidR="00CF527D" w:rsidRPr="00CF527D" w:rsidRDefault="00CF527D" w:rsidP="00CF527D">
      <w:pPr>
        <w:jc w:val="both"/>
        <w:rPr>
          <w:sz w:val="22"/>
          <w:szCs w:val="22"/>
          <w:lang w:val="sl-SI" w:eastAsia="en-US"/>
        </w:rPr>
      </w:pPr>
      <w:r w:rsidRPr="00CF527D">
        <w:rPr>
          <w:sz w:val="22"/>
          <w:szCs w:val="22"/>
          <w:lang w:val="sl-SI" w:eastAsia="en-US"/>
        </w:rPr>
        <w:t xml:space="preserve">UPRAVLJANJE NEUPOTREBLJIVIM LEKOVIMA </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val="sl-SI" w:eastAsia="en-US"/>
        </w:rPr>
      </w:pP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t>Član 8.</w:t>
      </w:r>
    </w:p>
    <w:p w:rsidR="00CF527D" w:rsidRPr="00CF527D" w:rsidRDefault="00CF527D" w:rsidP="00CF527D">
      <w:pPr>
        <w:jc w:val="both"/>
        <w:rPr>
          <w:sz w:val="22"/>
          <w:szCs w:val="22"/>
          <w:lang w:val="sl-SI" w:eastAsia="en-US"/>
        </w:rPr>
      </w:pPr>
      <w:r w:rsidRPr="00CF527D">
        <w:rPr>
          <w:sz w:val="22"/>
          <w:szCs w:val="22"/>
          <w:lang w:val="sl-SI" w:eastAsia="en-US"/>
        </w:rPr>
        <w:t xml:space="preserve"> </w:t>
      </w:r>
      <w:r w:rsidRPr="00CF527D">
        <w:rPr>
          <w:sz w:val="22"/>
          <w:szCs w:val="22"/>
          <w:lang w:val="sl-SI" w:eastAsia="en-US"/>
        </w:rPr>
        <w:tab/>
        <w:t xml:space="preserve"> U skladu sa članom 56. Zakona o upravlјanju otpadom, naručilac kao zdravstvena ustanova se obavezuje da neup</w:t>
      </w:r>
      <w:r w:rsidR="00BB0947">
        <w:rPr>
          <w:sz w:val="22"/>
          <w:szCs w:val="22"/>
          <w:lang w:val="sl-SI" w:eastAsia="en-US"/>
        </w:rPr>
        <w:t>otreblјive lekove</w:t>
      </w:r>
      <w:r w:rsidRPr="00CF527D">
        <w:rPr>
          <w:sz w:val="22"/>
          <w:szCs w:val="22"/>
          <w:lang w:val="sl-SI" w:eastAsia="en-US"/>
        </w:rPr>
        <w:t xml:space="preserve"> (lekove sa istekli</w:t>
      </w:r>
      <w:r w:rsidR="00BB0947">
        <w:rPr>
          <w:sz w:val="22"/>
          <w:szCs w:val="22"/>
          <w:lang w:val="sl-SI" w:eastAsia="en-US"/>
        </w:rPr>
        <w:t xml:space="preserve">m rokom trajanja, rasute lekove, neispravne lekove </w:t>
      </w:r>
      <w:r w:rsidRPr="00CF527D">
        <w:rPr>
          <w:sz w:val="22"/>
          <w:szCs w:val="22"/>
          <w:lang w:val="sl-SI" w:eastAsia="en-US"/>
        </w:rPr>
        <w:t xml:space="preserve">u pogledu kvaliteta i dr.), vrati dobavlјaču radi bezbednog tretmana, a dobavlјač se obavezuje da takve lekove preuzme. </w:t>
      </w:r>
    </w:p>
    <w:p w:rsidR="00CF527D" w:rsidRPr="00CF527D" w:rsidRDefault="00CF527D" w:rsidP="00CF527D">
      <w:pPr>
        <w:jc w:val="both"/>
        <w:rPr>
          <w:sz w:val="22"/>
          <w:szCs w:val="22"/>
          <w:lang w:val="sl-SI" w:eastAsia="en-US"/>
        </w:rPr>
      </w:pPr>
    </w:p>
    <w:p w:rsidR="00CF527D" w:rsidRPr="00CF527D" w:rsidRDefault="00BB0947" w:rsidP="00CF527D">
      <w:pPr>
        <w:jc w:val="both"/>
        <w:rPr>
          <w:sz w:val="22"/>
          <w:szCs w:val="22"/>
          <w:lang w:val="sl-SI" w:eastAsia="en-US"/>
        </w:rPr>
      </w:pPr>
      <w:r>
        <w:rPr>
          <w:sz w:val="22"/>
          <w:szCs w:val="22"/>
          <w:lang w:val="sl-SI" w:eastAsia="en-US"/>
        </w:rPr>
        <w:t>PAKOVANJ</w:t>
      </w:r>
      <w:r w:rsidR="00CF527D" w:rsidRPr="00CF527D">
        <w:rPr>
          <w:sz w:val="22"/>
          <w:szCs w:val="22"/>
          <w:lang w:val="sl-SI" w:eastAsia="en-US"/>
        </w:rPr>
        <w:t>E I AMBALAŽA</w:t>
      </w:r>
    </w:p>
    <w:p w:rsidR="00CF527D" w:rsidRPr="00CF527D" w:rsidRDefault="00CF527D" w:rsidP="00CF527D">
      <w:pPr>
        <w:jc w:val="center"/>
        <w:rPr>
          <w:sz w:val="22"/>
          <w:szCs w:val="22"/>
          <w:lang w:val="sl-SI" w:eastAsia="en-US"/>
        </w:rPr>
      </w:pPr>
      <w:r w:rsidRPr="00CF527D">
        <w:rPr>
          <w:sz w:val="22"/>
          <w:szCs w:val="22"/>
          <w:lang w:val="sl-SI" w:eastAsia="en-US"/>
        </w:rPr>
        <w:t>Član 9.</w:t>
      </w:r>
    </w:p>
    <w:p w:rsidR="00CF527D" w:rsidRPr="00CF527D" w:rsidRDefault="00CF527D" w:rsidP="00CF527D">
      <w:pPr>
        <w:ind w:firstLine="720"/>
        <w:jc w:val="both"/>
        <w:rPr>
          <w:sz w:val="22"/>
          <w:szCs w:val="22"/>
          <w:lang w:val="sl-SI" w:eastAsia="en-US"/>
        </w:rPr>
      </w:pPr>
      <w:r w:rsidRPr="00CF527D">
        <w:rPr>
          <w:sz w:val="22"/>
          <w:szCs w:val="22"/>
          <w:lang w:val="sl-SI" w:eastAsia="en-US"/>
        </w:rPr>
        <w:t xml:space="preserve">Dobra čija je kupoprodaja predmet ovog ugovora moraju biti upakovana na način koji je uobičajan za tu vrstu dobara i isporučena u orginalnoj ambalaži  proizvođača. </w:t>
      </w:r>
    </w:p>
    <w:p w:rsidR="00CF527D" w:rsidRPr="00CF527D" w:rsidRDefault="00CF527D" w:rsidP="00CF527D">
      <w:pPr>
        <w:ind w:firstLine="720"/>
        <w:jc w:val="both"/>
        <w:rPr>
          <w:sz w:val="22"/>
          <w:szCs w:val="22"/>
          <w:lang w:val="sl-SI" w:eastAsia="en-US"/>
        </w:rPr>
      </w:pPr>
      <w:r w:rsidRPr="00CF527D">
        <w:rPr>
          <w:sz w:val="22"/>
          <w:szCs w:val="22"/>
          <w:lang w:val="sl-SI" w:eastAsia="en-US"/>
        </w:rPr>
        <w:t>Dobra moraju biti transportovana na način koji garantuje očuvanje neoštećenosti ambalaže i dobara.</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SPOROVI</w:t>
      </w:r>
    </w:p>
    <w:p w:rsidR="00CF527D" w:rsidRPr="00CF527D" w:rsidRDefault="00CF527D" w:rsidP="00CF527D">
      <w:pPr>
        <w:jc w:val="center"/>
        <w:rPr>
          <w:sz w:val="22"/>
          <w:szCs w:val="22"/>
          <w:lang w:eastAsia="en-US"/>
        </w:rPr>
      </w:pPr>
      <w:r w:rsidRPr="00CF527D">
        <w:rPr>
          <w:sz w:val="22"/>
          <w:szCs w:val="22"/>
          <w:lang w:eastAsia="en-US"/>
        </w:rPr>
        <w:t xml:space="preserve">Član </w:t>
      </w:r>
      <w:r w:rsidRPr="00CF527D">
        <w:rPr>
          <w:sz w:val="22"/>
          <w:szCs w:val="22"/>
          <w:lang w:val="sr-Latn-RS" w:eastAsia="en-US"/>
        </w:rPr>
        <w:t>10</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Ugovorene strane su se sporazumevale da se eventualni sporovi po ovom ugovoru rešavaju sporazumno. U protivnom ugovaraju stvarnu i mesnu nadležnost Trgovinskog suda u Beogradu.</w:t>
      </w:r>
    </w:p>
    <w:p w:rsidR="00E94B96" w:rsidRPr="00E94B96" w:rsidRDefault="00E94B96"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RASKID UGOVORA</w:t>
      </w:r>
    </w:p>
    <w:p w:rsidR="00CF527D" w:rsidRPr="00CF527D" w:rsidRDefault="00CF527D" w:rsidP="00CF527D">
      <w:pPr>
        <w:jc w:val="center"/>
        <w:rPr>
          <w:sz w:val="22"/>
          <w:szCs w:val="22"/>
          <w:lang w:eastAsia="en-US"/>
        </w:rPr>
      </w:pPr>
      <w:r w:rsidRPr="00CF527D">
        <w:rPr>
          <w:sz w:val="22"/>
          <w:szCs w:val="22"/>
          <w:lang w:eastAsia="en-US"/>
        </w:rPr>
        <w:t xml:space="preserve">Član </w:t>
      </w:r>
      <w:r w:rsidRPr="00CF527D">
        <w:rPr>
          <w:sz w:val="22"/>
          <w:szCs w:val="22"/>
          <w:lang w:val="sr-Latn-RS" w:eastAsia="en-US"/>
        </w:rPr>
        <w:t>11</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Ugovorna strana nezadovoljna ispunjenjem ugovorenih obaveza druge ugovorne strane može zahtevati raskid ugovora po uslovom da je svoje ugovorne obaveze u potpunosti blagovremeno izvršila.</w:t>
      </w:r>
    </w:p>
    <w:p w:rsidR="00CF527D" w:rsidRPr="00CF527D" w:rsidRDefault="00CF527D" w:rsidP="00CF527D">
      <w:pPr>
        <w:ind w:firstLine="720"/>
        <w:jc w:val="both"/>
        <w:rPr>
          <w:sz w:val="22"/>
          <w:szCs w:val="22"/>
          <w:lang w:eastAsia="en-US"/>
        </w:rPr>
      </w:pPr>
      <w:r w:rsidRPr="00CF527D">
        <w:rPr>
          <w:sz w:val="22"/>
          <w:szCs w:val="22"/>
          <w:lang w:eastAsia="en-US"/>
        </w:rPr>
        <w:t>Raskid ugovora se zahteva pismenim putem sa raskidnim rokom od 15 dana.</w:t>
      </w:r>
    </w:p>
    <w:p w:rsidR="00CF527D" w:rsidRPr="00CF527D" w:rsidRDefault="00CF527D" w:rsidP="00CF527D">
      <w:pPr>
        <w:ind w:firstLine="720"/>
        <w:jc w:val="both"/>
        <w:rPr>
          <w:sz w:val="22"/>
          <w:szCs w:val="22"/>
          <w:lang w:val="sl-SI" w:eastAsia="en-US"/>
        </w:rPr>
      </w:pPr>
      <w:r w:rsidRPr="00CF527D">
        <w:rPr>
          <w:sz w:val="22"/>
          <w:szCs w:val="22"/>
          <w:lang w:val="sl-SI" w:eastAsia="en-US"/>
        </w:rPr>
        <w:t>Plaćanje dospelih obaveza nastalih u 201</w:t>
      </w:r>
      <w:r w:rsidR="00917EFB">
        <w:rPr>
          <w:sz w:val="22"/>
          <w:szCs w:val="22"/>
          <w:lang w:val="sl-SI" w:eastAsia="en-US"/>
        </w:rPr>
        <w:t>9</w:t>
      </w:r>
      <w:r w:rsidRPr="00CF527D">
        <w:rPr>
          <w:sz w:val="22"/>
          <w:szCs w:val="22"/>
          <w:lang w:val="sl-SI" w:eastAsia="en-US"/>
        </w:rPr>
        <w:t>. godini, vršiće se do visine odobrenih aproprijacija za tu namenu, a u skladu sa Finansijskim planom za 201</w:t>
      </w:r>
      <w:r w:rsidR="00917EFB">
        <w:rPr>
          <w:sz w:val="22"/>
          <w:szCs w:val="22"/>
          <w:lang w:val="sl-SI" w:eastAsia="en-US"/>
        </w:rPr>
        <w:t>9</w:t>
      </w:r>
      <w:r w:rsidRPr="00CF527D">
        <w:rPr>
          <w:sz w:val="22"/>
          <w:szCs w:val="22"/>
          <w:lang w:val="sl-SI" w:eastAsia="en-US"/>
        </w:rPr>
        <w:t>. godinu. Za deo realizacije ugovora koji se odnosi na 20</w:t>
      </w:r>
      <w:r w:rsidR="00917EFB">
        <w:rPr>
          <w:sz w:val="22"/>
          <w:szCs w:val="22"/>
          <w:lang w:val="sl-SI" w:eastAsia="en-US"/>
        </w:rPr>
        <w:t>20</w:t>
      </w:r>
      <w:r w:rsidRPr="00CF527D">
        <w:rPr>
          <w:sz w:val="22"/>
          <w:szCs w:val="22"/>
          <w:lang w:val="sl-SI" w:eastAsia="en-US"/>
        </w:rPr>
        <w:t>. godinu, realizacija ugovora će zavisiti od obezbeđenja sredstava predviđenih Finansijskim planom za 20</w:t>
      </w:r>
      <w:r w:rsidR="00917EFB">
        <w:rPr>
          <w:sz w:val="22"/>
          <w:szCs w:val="22"/>
          <w:lang w:val="sl-SI" w:eastAsia="en-US"/>
        </w:rPr>
        <w:t>20</w:t>
      </w:r>
      <w:r w:rsidRPr="00CF527D">
        <w:rPr>
          <w:sz w:val="22"/>
          <w:szCs w:val="22"/>
          <w:lang w:val="sl-SI" w:eastAsia="en-US"/>
        </w:rPr>
        <w:t xml:space="preserve">. godinu. </w:t>
      </w:r>
    </w:p>
    <w:p w:rsidR="00CF527D" w:rsidRPr="00E94B96" w:rsidRDefault="00CF527D" w:rsidP="00E94B96">
      <w:pPr>
        <w:ind w:firstLine="720"/>
        <w:jc w:val="both"/>
        <w:rPr>
          <w:sz w:val="22"/>
          <w:szCs w:val="22"/>
          <w:lang w:val="sl-SI" w:eastAsia="en-US"/>
        </w:rPr>
      </w:pPr>
      <w:r w:rsidRPr="00CF527D">
        <w:rPr>
          <w:sz w:val="22"/>
          <w:szCs w:val="22"/>
          <w:lang w:val="sl-SI" w:eastAsia="en-US"/>
        </w:rPr>
        <w:t>U suprotnom ugovor prestaje da važi, bez naknade štete zbog nemogućnosti preuzimanja i plaćanja obaveza od strane Naručioca.</w:t>
      </w: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PRIMENA ZAKONA</w:t>
      </w: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2</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Na sve što nije odre</w:t>
      </w:r>
      <w:r w:rsidR="00E94B96">
        <w:rPr>
          <w:sz w:val="22"/>
          <w:szCs w:val="22"/>
          <w:lang w:val="sr-Latn-RS" w:eastAsia="en-US"/>
        </w:rPr>
        <w:t>đ</w:t>
      </w:r>
      <w:r w:rsidRPr="00CF527D">
        <w:rPr>
          <w:sz w:val="22"/>
          <w:szCs w:val="22"/>
          <w:lang w:eastAsia="en-US"/>
        </w:rPr>
        <w:t>eno ovim ugovorom, primenjivaće se Zakon o obligacionim odnosima.</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val="sr-Latn-CS" w:eastAsia="en-US"/>
        </w:rPr>
      </w:pPr>
      <w:r w:rsidRPr="00CF527D">
        <w:rPr>
          <w:sz w:val="22"/>
          <w:szCs w:val="22"/>
          <w:lang w:eastAsia="en-US"/>
        </w:rPr>
        <w:t>STUPANJE NA SNAGU I TRAJANJE UGOVORA</w:t>
      </w:r>
    </w:p>
    <w:p w:rsidR="00CF527D" w:rsidRPr="00CF527D" w:rsidRDefault="00CF527D" w:rsidP="00CF527D">
      <w:pPr>
        <w:jc w:val="both"/>
        <w:rPr>
          <w:sz w:val="22"/>
          <w:szCs w:val="22"/>
          <w:lang w:val="sr-Latn-CS" w:eastAsia="en-US"/>
        </w:rPr>
      </w:pP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3</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Ovaj ugovor stupa na snagu danom potpisivanja obe ugovorne strane.</w:t>
      </w:r>
    </w:p>
    <w:p w:rsidR="00AD4E43" w:rsidRPr="00D411B4" w:rsidRDefault="00CF527D" w:rsidP="00D411B4">
      <w:pPr>
        <w:ind w:firstLine="720"/>
        <w:jc w:val="both"/>
        <w:rPr>
          <w:sz w:val="22"/>
          <w:szCs w:val="22"/>
          <w:lang w:val="sr-Latn-CS" w:eastAsia="en-US"/>
        </w:rPr>
      </w:pPr>
      <w:r w:rsidRPr="00CF527D">
        <w:rPr>
          <w:sz w:val="22"/>
          <w:szCs w:val="22"/>
          <w:lang w:eastAsia="en-US"/>
        </w:rPr>
        <w:t>Ugovor se zaključuje na odre</w:t>
      </w:r>
      <w:r w:rsidRPr="00CF527D">
        <w:rPr>
          <w:sz w:val="22"/>
          <w:szCs w:val="22"/>
          <w:lang w:val="sr-Latn-CS" w:eastAsia="en-US"/>
        </w:rPr>
        <w:t>đ</w:t>
      </w:r>
      <w:r w:rsidRPr="00CF527D">
        <w:rPr>
          <w:sz w:val="22"/>
          <w:szCs w:val="22"/>
          <w:lang w:eastAsia="en-US"/>
        </w:rPr>
        <w:t xml:space="preserve">eno vreme u trajanju od </w:t>
      </w:r>
      <w:r w:rsidRPr="00CF527D">
        <w:rPr>
          <w:sz w:val="22"/>
          <w:szCs w:val="22"/>
          <w:lang w:val="sr-Latn-CS" w:eastAsia="en-US"/>
        </w:rPr>
        <w:t>12</w:t>
      </w:r>
      <w:r w:rsidRPr="00CF527D">
        <w:rPr>
          <w:sz w:val="22"/>
          <w:szCs w:val="22"/>
          <w:lang w:eastAsia="en-US"/>
        </w:rPr>
        <w:t xml:space="preserve"> meseci</w:t>
      </w:r>
      <w:r w:rsidRPr="00CF527D">
        <w:rPr>
          <w:sz w:val="22"/>
          <w:szCs w:val="22"/>
          <w:lang w:val="sr-Latn-CS" w:eastAsia="en-US"/>
        </w:rPr>
        <w:t>.</w:t>
      </w:r>
    </w:p>
    <w:p w:rsidR="00AD4E43" w:rsidRPr="00CF527D" w:rsidRDefault="00AD4E43" w:rsidP="00CF527D">
      <w:pPr>
        <w:jc w:val="both"/>
        <w:rPr>
          <w:sz w:val="22"/>
          <w:szCs w:val="22"/>
          <w:lang w:val="sr-Latn-RS" w:eastAsia="en-US"/>
        </w:rPr>
      </w:pPr>
    </w:p>
    <w:p w:rsidR="00CF527D" w:rsidRPr="00CF527D" w:rsidRDefault="00CF527D" w:rsidP="00CF527D">
      <w:pPr>
        <w:jc w:val="both"/>
        <w:rPr>
          <w:sz w:val="22"/>
          <w:szCs w:val="22"/>
          <w:lang w:val="sr-Latn-CS" w:eastAsia="en-US"/>
        </w:rPr>
      </w:pPr>
      <w:r w:rsidRPr="00CF527D">
        <w:rPr>
          <w:sz w:val="22"/>
          <w:szCs w:val="22"/>
          <w:lang w:eastAsia="en-US"/>
        </w:rPr>
        <w:t>ZAVRŠNE ODREDBE</w:t>
      </w:r>
    </w:p>
    <w:p w:rsidR="00CF527D" w:rsidRPr="00CF527D" w:rsidRDefault="00CF527D" w:rsidP="00CF527D">
      <w:pPr>
        <w:jc w:val="both"/>
        <w:rPr>
          <w:sz w:val="22"/>
          <w:szCs w:val="22"/>
          <w:lang w:val="sr-Latn-CS" w:eastAsia="en-US"/>
        </w:rPr>
      </w:pP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4</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Ovaj ugovor je sačinjen u 4 istovetna primerka od kojih po 2 za svaku ugovornu stranu.</w:t>
      </w:r>
    </w:p>
    <w:p w:rsidR="00CF527D" w:rsidRDefault="00CF527D" w:rsidP="007B7130">
      <w:pPr>
        <w:jc w:val="both"/>
        <w:rPr>
          <w:sz w:val="22"/>
          <w:szCs w:val="22"/>
          <w:lang w:val="sr-Latn-RS" w:eastAsia="en-US"/>
        </w:rPr>
      </w:pPr>
    </w:p>
    <w:p w:rsidR="007B7130" w:rsidRPr="007B7130" w:rsidRDefault="007B7130" w:rsidP="007B713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sz w:val="22"/>
          <w:szCs w:val="22"/>
          <w:lang w:val="sr-Latn-CS" w:eastAsia="en-US"/>
        </w:rPr>
      </w:pPr>
    </w:p>
    <w:p w:rsidR="007B7130" w:rsidRPr="007B7130" w:rsidRDefault="007B7130" w:rsidP="007B713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sz w:val="22"/>
          <w:szCs w:val="22"/>
          <w:lang w:val="sr-Latn-CS" w:eastAsia="en-US"/>
        </w:rPr>
      </w:pPr>
      <w:r w:rsidRPr="007B7130">
        <w:rPr>
          <w:rFonts w:eastAsia="Calibri"/>
          <w:b/>
          <w:bCs/>
          <w:sz w:val="22"/>
          <w:szCs w:val="22"/>
          <w:lang w:val="sr-Latn-CS" w:eastAsia="en-US"/>
        </w:rPr>
        <w:t xml:space="preserve">PRODAVAC                               </w:t>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t xml:space="preserve">KUPAC       </w:t>
      </w:r>
    </w:p>
    <w:p w:rsidR="007B7130" w:rsidRPr="007B7130" w:rsidRDefault="007B7130" w:rsidP="007B7130">
      <w:pPr>
        <w:jc w:val="both"/>
        <w:rPr>
          <w:sz w:val="22"/>
          <w:szCs w:val="22"/>
        </w:rPr>
      </w:pPr>
    </w:p>
    <w:p w:rsidR="007B7130" w:rsidRPr="007B7130" w:rsidRDefault="007B7130" w:rsidP="007B7130">
      <w:pPr>
        <w:jc w:val="both"/>
        <w:rPr>
          <w:sz w:val="22"/>
          <w:szCs w:val="22"/>
          <w:lang w:val="sr-Latn-CS"/>
        </w:rPr>
      </w:pPr>
      <w:r w:rsidRPr="007B7130">
        <w:rPr>
          <w:sz w:val="22"/>
          <w:szCs w:val="22"/>
          <w:lang w:val="sr-Latn-CS"/>
        </w:rPr>
        <w:t>_______</w:t>
      </w:r>
      <w:r w:rsidRPr="007B7130">
        <w:rPr>
          <w:sz w:val="22"/>
          <w:szCs w:val="22"/>
        </w:rPr>
        <w:t>_____________________</w:t>
      </w:r>
      <w:r w:rsidRPr="007B7130">
        <w:rPr>
          <w:sz w:val="22"/>
          <w:szCs w:val="22"/>
        </w:rPr>
        <w:tab/>
      </w:r>
      <w:r w:rsidRPr="007B7130">
        <w:rPr>
          <w:sz w:val="22"/>
          <w:szCs w:val="22"/>
        </w:rPr>
        <w:tab/>
      </w:r>
      <w:r w:rsidRPr="007B7130">
        <w:rPr>
          <w:sz w:val="22"/>
          <w:szCs w:val="22"/>
          <w:lang w:val="sr-Latn-CS"/>
        </w:rPr>
        <w:tab/>
        <w:t>_____</w:t>
      </w:r>
      <w:r w:rsidRPr="007B7130">
        <w:rPr>
          <w:sz w:val="22"/>
          <w:szCs w:val="22"/>
        </w:rPr>
        <w:t>_____________________</w:t>
      </w:r>
    </w:p>
    <w:p w:rsidR="007B7130" w:rsidRPr="007B7130" w:rsidRDefault="007B7130" w:rsidP="007B7130">
      <w:pPr>
        <w:ind w:left="4320"/>
        <w:jc w:val="both"/>
        <w:rPr>
          <w:sz w:val="22"/>
          <w:szCs w:val="22"/>
          <w:lang w:val="sr-Latn-CS"/>
        </w:rPr>
      </w:pPr>
      <w:r w:rsidRPr="007B7130">
        <w:rPr>
          <w:sz w:val="22"/>
          <w:szCs w:val="22"/>
          <w:lang w:val="en-US"/>
        </w:rPr>
        <w:t xml:space="preserve"> Prim. dr sci. med  Milica Ranković Janevski</w:t>
      </w:r>
    </w:p>
    <w:p w:rsidR="00B220CA" w:rsidRPr="00626FA4" w:rsidRDefault="00B220CA" w:rsidP="007B7130">
      <w:pPr>
        <w:jc w:val="both"/>
        <w:rPr>
          <w:sz w:val="22"/>
          <w:szCs w:val="22"/>
          <w:lang w:val="sr-Latn-CS"/>
        </w:rPr>
      </w:pPr>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6FA" w:rsidRDefault="004B26FA" w:rsidP="00A817F9">
      <w:r>
        <w:separator/>
      </w:r>
    </w:p>
  </w:endnote>
  <w:endnote w:type="continuationSeparator" w:id="0">
    <w:p w:rsidR="004B26FA" w:rsidRDefault="004B26FA"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67" w:rsidRDefault="002D2C67" w:rsidP="005318B0">
    <w:pPr>
      <w:pStyle w:val="Footer"/>
      <w:jc w:val="center"/>
      <w:rPr>
        <w:rStyle w:val="PageNumber"/>
        <w:sz w:val="16"/>
        <w:szCs w:val="16"/>
        <w:lang w:val="sr-Latn-CS"/>
      </w:rPr>
    </w:pPr>
    <w:r w:rsidRPr="00537AF9">
      <w:rPr>
        <w:rStyle w:val="PageNumber"/>
        <w:sz w:val="16"/>
        <w:szCs w:val="16"/>
        <w:lang w:val="sr-Latn-CS"/>
      </w:rPr>
      <w:t>Institut za neonatologiju</w:t>
    </w:r>
  </w:p>
  <w:p w:rsidR="002D2C67" w:rsidRPr="002D35BA" w:rsidRDefault="002D2C67"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w:t>
    </w:r>
    <w:r w:rsidR="00F94296">
      <w:rPr>
        <w:rStyle w:val="PageNumber"/>
        <w:sz w:val="16"/>
        <w:szCs w:val="16"/>
        <w:lang w:val="sr-Latn-CS"/>
      </w:rPr>
      <w:t xml:space="preserve">preparata koji se koriste u </w:t>
    </w:r>
    <w:r>
      <w:rPr>
        <w:rStyle w:val="PageNumber"/>
        <w:sz w:val="16"/>
        <w:szCs w:val="16"/>
        <w:lang w:val="sr-Latn-CS"/>
      </w:rPr>
      <w:t xml:space="preserve"> totaln</w:t>
    </w:r>
    <w:r w:rsidR="00F94296">
      <w:rPr>
        <w:rStyle w:val="PageNumber"/>
        <w:sz w:val="16"/>
        <w:szCs w:val="16"/>
        <w:lang w:val="sr-Latn-CS"/>
      </w:rPr>
      <w:t>oj</w:t>
    </w:r>
    <w:r>
      <w:rPr>
        <w:rStyle w:val="PageNumber"/>
        <w:sz w:val="16"/>
        <w:szCs w:val="16"/>
        <w:lang w:val="sr-Latn-CS"/>
      </w:rPr>
      <w:t xml:space="preserve"> parenteraln</w:t>
    </w:r>
    <w:r w:rsidR="00F94296">
      <w:rPr>
        <w:rStyle w:val="PageNumber"/>
        <w:sz w:val="16"/>
        <w:szCs w:val="16"/>
        <w:lang w:val="sr-Latn-CS"/>
      </w:rPr>
      <w:t>oj</w:t>
    </w:r>
    <w:r>
      <w:rPr>
        <w:rStyle w:val="PageNumber"/>
        <w:sz w:val="16"/>
        <w:szCs w:val="16"/>
        <w:lang w:val="sr-Latn-CS"/>
      </w:rPr>
      <w:t xml:space="preserve"> ishran</w:t>
    </w:r>
    <w:r w:rsidR="00F94296">
      <w:rPr>
        <w:rStyle w:val="PageNumber"/>
        <w:sz w:val="16"/>
        <w:szCs w:val="16"/>
        <w:lang w:val="sr-Latn-CS"/>
      </w:rPr>
      <w:t>i</w:t>
    </w:r>
  </w:p>
  <w:p w:rsidR="002D2C67" w:rsidRDefault="002D2C67"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17/2019</w:t>
    </w:r>
  </w:p>
  <w:p w:rsidR="002D2C67" w:rsidRDefault="002D2C67" w:rsidP="005318B0">
    <w:pPr>
      <w:pStyle w:val="Footer"/>
      <w:jc w:val="center"/>
      <w:rPr>
        <w:rStyle w:val="PageNumber"/>
        <w:i/>
        <w:iCs/>
        <w:sz w:val="16"/>
        <w:szCs w:val="16"/>
        <w:lang w:val="sr-Latn-CS"/>
      </w:rPr>
    </w:pPr>
  </w:p>
  <w:p w:rsidR="002D2C67" w:rsidRDefault="002D2C67"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B3B6C">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B3B6C">
      <w:rPr>
        <w:rStyle w:val="PageNumber"/>
        <w:noProof/>
        <w:sz w:val="16"/>
        <w:szCs w:val="16"/>
        <w:lang w:val="sr-Latn-CS"/>
      </w:rPr>
      <w:t>31</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67" w:rsidRDefault="002D2C67">
    <w:pPr>
      <w:pStyle w:val="Footer"/>
      <w:framePr w:wrap="auto" w:vAnchor="text" w:hAnchor="margin" w:xAlign="right" w:y="1"/>
      <w:rPr>
        <w:rStyle w:val="PageNumber"/>
      </w:rPr>
    </w:pPr>
  </w:p>
  <w:p w:rsidR="002D2C67" w:rsidRDefault="002D2C67" w:rsidP="002D35BA">
    <w:pPr>
      <w:pStyle w:val="Footer"/>
      <w:jc w:val="center"/>
      <w:rPr>
        <w:rStyle w:val="PageNumber"/>
        <w:sz w:val="16"/>
        <w:szCs w:val="16"/>
        <w:lang w:val="sr-Latn-CS"/>
      </w:rPr>
    </w:pPr>
    <w:r w:rsidRPr="00537AF9">
      <w:rPr>
        <w:rStyle w:val="PageNumber"/>
        <w:sz w:val="16"/>
        <w:szCs w:val="16"/>
        <w:lang w:val="sr-Latn-CS"/>
      </w:rPr>
      <w:t>Institut za neonatologiju</w:t>
    </w:r>
  </w:p>
  <w:p w:rsidR="002D2C67" w:rsidRPr="002D35BA" w:rsidRDefault="002D2C67"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w:t>
    </w:r>
    <w:r w:rsidR="00F94296" w:rsidRPr="00F94296">
      <w:rPr>
        <w:rStyle w:val="PageNumber"/>
        <w:sz w:val="16"/>
        <w:szCs w:val="16"/>
        <w:lang w:val="sr-Latn-CS"/>
      </w:rPr>
      <w:t xml:space="preserve">preparata koji se koriste u totalnoj parenteralnoj ishrani </w:t>
    </w:r>
  </w:p>
  <w:p w:rsidR="002D2C67" w:rsidRDefault="002D2C67"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w:t>
    </w:r>
    <w:r>
      <w:rPr>
        <w:rStyle w:val="PageNumber"/>
        <w:i/>
        <w:iCs/>
        <w:sz w:val="16"/>
        <w:szCs w:val="16"/>
        <w:lang w:val="sr-Latn-CS"/>
      </w:rPr>
      <w:t>Otvoreni postupak br. 17/2019</w:t>
    </w:r>
  </w:p>
  <w:p w:rsidR="002D2C67" w:rsidRDefault="002D2C67">
    <w:pPr>
      <w:pStyle w:val="Footer"/>
      <w:jc w:val="center"/>
      <w:rPr>
        <w:rStyle w:val="PageNumber"/>
        <w:i/>
        <w:iCs/>
        <w:sz w:val="16"/>
        <w:szCs w:val="16"/>
        <w:lang w:val="sr-Latn-CS"/>
      </w:rPr>
    </w:pPr>
  </w:p>
  <w:p w:rsidR="002D2C67" w:rsidRDefault="002D2C67">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B3B6C">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B3B6C">
      <w:rPr>
        <w:rStyle w:val="PageNumber"/>
        <w:noProof/>
        <w:sz w:val="16"/>
        <w:szCs w:val="16"/>
        <w:lang w:val="sr-Latn-CS"/>
      </w:rPr>
      <w:t>31</w:t>
    </w:r>
    <w:r>
      <w:rPr>
        <w:rStyle w:val="PageNumber"/>
        <w:sz w:val="16"/>
        <w:szCs w:val="16"/>
        <w:lang w:val="sr-Latn-CS"/>
      </w:rPr>
      <w:fldChar w:fldCharType="end"/>
    </w:r>
  </w:p>
  <w:p w:rsidR="002D2C67" w:rsidRDefault="002D2C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C67" w:rsidRDefault="002D2C67">
    <w:pPr>
      <w:pStyle w:val="Footer"/>
      <w:framePr w:wrap="auto" w:vAnchor="text" w:hAnchor="margin" w:xAlign="right" w:y="1"/>
      <w:rPr>
        <w:rStyle w:val="PageNumber"/>
      </w:rPr>
    </w:pPr>
  </w:p>
  <w:p w:rsidR="002D2C67" w:rsidRDefault="002D2C67" w:rsidP="00D61861">
    <w:pPr>
      <w:pStyle w:val="Footer"/>
      <w:jc w:val="center"/>
      <w:rPr>
        <w:rStyle w:val="PageNumber"/>
        <w:sz w:val="16"/>
        <w:szCs w:val="16"/>
        <w:lang w:val="sr-Latn-CS"/>
      </w:rPr>
    </w:pPr>
    <w:r w:rsidRPr="00537AF9">
      <w:rPr>
        <w:rStyle w:val="PageNumber"/>
        <w:sz w:val="16"/>
        <w:szCs w:val="16"/>
        <w:lang w:val="sr-Latn-CS"/>
      </w:rPr>
      <w:t>Institut za neonatologiju</w:t>
    </w:r>
  </w:p>
  <w:p w:rsidR="002D2C67" w:rsidRPr="00100AF3" w:rsidRDefault="002D2C67" w:rsidP="00D61861">
    <w:pPr>
      <w:pStyle w:val="Footer"/>
      <w:jc w:val="center"/>
      <w:rPr>
        <w:rStyle w:val="PageNumber"/>
        <w:sz w:val="16"/>
        <w:szCs w:val="16"/>
        <w:lang w:val="sr-Latn-CS"/>
      </w:rPr>
    </w:pPr>
    <w:r w:rsidRPr="00537AF9">
      <w:rPr>
        <w:rStyle w:val="PageNumber"/>
        <w:sz w:val="16"/>
        <w:szCs w:val="16"/>
        <w:lang w:val="sr-Latn-CS"/>
      </w:rPr>
      <w:t>Konkursna dokumentacija za nabavku</w:t>
    </w:r>
    <w:r w:rsidR="00AD4E43">
      <w:rPr>
        <w:rStyle w:val="PageNumber"/>
        <w:sz w:val="16"/>
        <w:szCs w:val="16"/>
        <w:lang w:val="sr-Latn-CS"/>
      </w:rPr>
      <w:t xml:space="preserve"> </w:t>
    </w:r>
    <w:r w:rsidR="00F94296" w:rsidRPr="00F94296">
      <w:rPr>
        <w:rStyle w:val="PageNumber"/>
        <w:sz w:val="16"/>
        <w:szCs w:val="16"/>
        <w:lang w:val="sr-Latn-CS"/>
      </w:rPr>
      <w:t>preparata koji se koriste u totalnoj parenteralnoj ishrani</w:t>
    </w:r>
  </w:p>
  <w:p w:rsidR="002D2C67" w:rsidRDefault="002D2C67" w:rsidP="00D61861">
    <w:pPr>
      <w:pStyle w:val="Footer"/>
      <w:jc w:val="center"/>
      <w:rPr>
        <w:rStyle w:val="PageNumber"/>
        <w:sz w:val="16"/>
        <w:szCs w:val="16"/>
        <w:lang w:val="sr-Latn-CS"/>
      </w:rPr>
    </w:pPr>
    <w:r>
      <w:rPr>
        <w:rStyle w:val="PageNumber"/>
        <w:i/>
        <w:iCs/>
        <w:sz w:val="16"/>
        <w:szCs w:val="16"/>
        <w:lang w:val="sr-Latn-CS"/>
      </w:rPr>
      <w:t>Otvoreni postupak br. 17/2019</w:t>
    </w:r>
  </w:p>
  <w:p w:rsidR="002D2C67" w:rsidRDefault="002D2C67" w:rsidP="00A104C6">
    <w:pPr>
      <w:pStyle w:val="Footer"/>
      <w:jc w:val="center"/>
      <w:rPr>
        <w:rStyle w:val="PageNumber"/>
        <w:sz w:val="16"/>
        <w:szCs w:val="16"/>
        <w:lang w:val="sr-Latn-CS"/>
      </w:rPr>
    </w:pPr>
  </w:p>
  <w:p w:rsidR="002D2C67" w:rsidRDefault="002D2C67"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B3B6C">
      <w:rPr>
        <w:rStyle w:val="PageNumber"/>
        <w:noProof/>
        <w:sz w:val="16"/>
        <w:szCs w:val="16"/>
        <w:lang w:val="sr-Latn-CS"/>
      </w:rPr>
      <w:t>31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B3B6C">
      <w:rPr>
        <w:rStyle w:val="PageNumber"/>
        <w:noProof/>
        <w:sz w:val="16"/>
        <w:szCs w:val="16"/>
        <w:lang w:val="sr-Latn-CS"/>
      </w:rPr>
      <w:t>31</w:t>
    </w:r>
    <w:r>
      <w:rPr>
        <w:rStyle w:val="PageNumber"/>
        <w:sz w:val="16"/>
        <w:szCs w:val="16"/>
        <w:lang w:val="sr-Latn-CS"/>
      </w:rPr>
      <w:fldChar w:fldCharType="end"/>
    </w:r>
  </w:p>
  <w:p w:rsidR="002D2C67" w:rsidRPr="00414818" w:rsidRDefault="002D2C67"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6FA" w:rsidRDefault="004B26FA" w:rsidP="00A817F9">
      <w:r>
        <w:separator/>
      </w:r>
    </w:p>
  </w:footnote>
  <w:footnote w:type="continuationSeparator" w:id="0">
    <w:p w:rsidR="004B26FA" w:rsidRDefault="004B26FA"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1355"/>
    <w:rsid w:val="00001DBC"/>
    <w:rsid w:val="0000643B"/>
    <w:rsid w:val="00007E5B"/>
    <w:rsid w:val="00007EA9"/>
    <w:rsid w:val="0001100E"/>
    <w:rsid w:val="000119E7"/>
    <w:rsid w:val="0001447C"/>
    <w:rsid w:val="00015781"/>
    <w:rsid w:val="0001772B"/>
    <w:rsid w:val="0002211E"/>
    <w:rsid w:val="00022FF5"/>
    <w:rsid w:val="00025176"/>
    <w:rsid w:val="00025DE1"/>
    <w:rsid w:val="00032274"/>
    <w:rsid w:val="00034AF8"/>
    <w:rsid w:val="000350D2"/>
    <w:rsid w:val="000350ED"/>
    <w:rsid w:val="000354B5"/>
    <w:rsid w:val="000366B4"/>
    <w:rsid w:val="00040143"/>
    <w:rsid w:val="00044058"/>
    <w:rsid w:val="00044CFB"/>
    <w:rsid w:val="00045911"/>
    <w:rsid w:val="00046B59"/>
    <w:rsid w:val="00047892"/>
    <w:rsid w:val="000478CE"/>
    <w:rsid w:val="00047C89"/>
    <w:rsid w:val="00054449"/>
    <w:rsid w:val="000573C0"/>
    <w:rsid w:val="0005797E"/>
    <w:rsid w:val="000601C4"/>
    <w:rsid w:val="00062A88"/>
    <w:rsid w:val="000679EB"/>
    <w:rsid w:val="00076C3A"/>
    <w:rsid w:val="00077C14"/>
    <w:rsid w:val="0008134B"/>
    <w:rsid w:val="00082319"/>
    <w:rsid w:val="00083E11"/>
    <w:rsid w:val="00086A1A"/>
    <w:rsid w:val="00091BF5"/>
    <w:rsid w:val="00092293"/>
    <w:rsid w:val="00095047"/>
    <w:rsid w:val="00096FE8"/>
    <w:rsid w:val="000A1FB1"/>
    <w:rsid w:val="000A2963"/>
    <w:rsid w:val="000A2F39"/>
    <w:rsid w:val="000A5C17"/>
    <w:rsid w:val="000B1CA8"/>
    <w:rsid w:val="000C705F"/>
    <w:rsid w:val="000D083C"/>
    <w:rsid w:val="000D19A7"/>
    <w:rsid w:val="000D3016"/>
    <w:rsid w:val="000D3A71"/>
    <w:rsid w:val="000D45FC"/>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897"/>
    <w:rsid w:val="00136AB4"/>
    <w:rsid w:val="00137592"/>
    <w:rsid w:val="001376FA"/>
    <w:rsid w:val="00140439"/>
    <w:rsid w:val="00140BC0"/>
    <w:rsid w:val="001415C2"/>
    <w:rsid w:val="0014210F"/>
    <w:rsid w:val="00143AC3"/>
    <w:rsid w:val="00146673"/>
    <w:rsid w:val="00153A47"/>
    <w:rsid w:val="00154852"/>
    <w:rsid w:val="00154EE4"/>
    <w:rsid w:val="00155E82"/>
    <w:rsid w:val="00160055"/>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0B92"/>
    <w:rsid w:val="002036B9"/>
    <w:rsid w:val="0022290A"/>
    <w:rsid w:val="00222974"/>
    <w:rsid w:val="00224319"/>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384E"/>
    <w:rsid w:val="0028564A"/>
    <w:rsid w:val="00293FAF"/>
    <w:rsid w:val="00295E3E"/>
    <w:rsid w:val="00295FF3"/>
    <w:rsid w:val="002A14A6"/>
    <w:rsid w:val="002A223B"/>
    <w:rsid w:val="002A26B0"/>
    <w:rsid w:val="002A314E"/>
    <w:rsid w:val="002A4B83"/>
    <w:rsid w:val="002A67B1"/>
    <w:rsid w:val="002B3B6C"/>
    <w:rsid w:val="002B6DD5"/>
    <w:rsid w:val="002B7AA7"/>
    <w:rsid w:val="002C2D2A"/>
    <w:rsid w:val="002C78DF"/>
    <w:rsid w:val="002D2C67"/>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07ED0"/>
    <w:rsid w:val="003109CD"/>
    <w:rsid w:val="003131EB"/>
    <w:rsid w:val="0031639D"/>
    <w:rsid w:val="00321010"/>
    <w:rsid w:val="0032426C"/>
    <w:rsid w:val="003270DE"/>
    <w:rsid w:val="00332491"/>
    <w:rsid w:val="00333CE6"/>
    <w:rsid w:val="00333E63"/>
    <w:rsid w:val="00344359"/>
    <w:rsid w:val="0034793F"/>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10B"/>
    <w:rsid w:val="003A5FC3"/>
    <w:rsid w:val="003A681A"/>
    <w:rsid w:val="003A693F"/>
    <w:rsid w:val="003B029B"/>
    <w:rsid w:val="003B4EFD"/>
    <w:rsid w:val="003B5770"/>
    <w:rsid w:val="003B7EA1"/>
    <w:rsid w:val="003C5F42"/>
    <w:rsid w:val="003C635A"/>
    <w:rsid w:val="003C6D58"/>
    <w:rsid w:val="003C717F"/>
    <w:rsid w:val="003D0A35"/>
    <w:rsid w:val="003D1FB6"/>
    <w:rsid w:val="003D4590"/>
    <w:rsid w:val="003D4F0D"/>
    <w:rsid w:val="003E3C20"/>
    <w:rsid w:val="003E63EF"/>
    <w:rsid w:val="003E6D26"/>
    <w:rsid w:val="003F50C9"/>
    <w:rsid w:val="003F5E62"/>
    <w:rsid w:val="003F7724"/>
    <w:rsid w:val="004022DC"/>
    <w:rsid w:val="004062BC"/>
    <w:rsid w:val="0040631E"/>
    <w:rsid w:val="0041068F"/>
    <w:rsid w:val="00414818"/>
    <w:rsid w:val="004247F8"/>
    <w:rsid w:val="0042576F"/>
    <w:rsid w:val="00427453"/>
    <w:rsid w:val="00427DEA"/>
    <w:rsid w:val="004338A8"/>
    <w:rsid w:val="004346D0"/>
    <w:rsid w:val="0043637E"/>
    <w:rsid w:val="0043793C"/>
    <w:rsid w:val="004449F0"/>
    <w:rsid w:val="00445592"/>
    <w:rsid w:val="00456446"/>
    <w:rsid w:val="00460727"/>
    <w:rsid w:val="004658EC"/>
    <w:rsid w:val="004659C3"/>
    <w:rsid w:val="00466D3D"/>
    <w:rsid w:val="00471C9B"/>
    <w:rsid w:val="00472152"/>
    <w:rsid w:val="00472350"/>
    <w:rsid w:val="00484279"/>
    <w:rsid w:val="0048781B"/>
    <w:rsid w:val="00492771"/>
    <w:rsid w:val="00492DF8"/>
    <w:rsid w:val="00493DE8"/>
    <w:rsid w:val="004946B7"/>
    <w:rsid w:val="004955F0"/>
    <w:rsid w:val="00496119"/>
    <w:rsid w:val="004A1423"/>
    <w:rsid w:val="004A170F"/>
    <w:rsid w:val="004A219B"/>
    <w:rsid w:val="004A2DB6"/>
    <w:rsid w:val="004B26FA"/>
    <w:rsid w:val="004B3C98"/>
    <w:rsid w:val="004B472D"/>
    <w:rsid w:val="004B6261"/>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DE5"/>
    <w:rsid w:val="0050777A"/>
    <w:rsid w:val="005077EB"/>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64F"/>
    <w:rsid w:val="00561C07"/>
    <w:rsid w:val="00561E4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2C91"/>
    <w:rsid w:val="005E3A86"/>
    <w:rsid w:val="005E3D4C"/>
    <w:rsid w:val="005E46C6"/>
    <w:rsid w:val="005E4C2E"/>
    <w:rsid w:val="005E5555"/>
    <w:rsid w:val="005E6ACD"/>
    <w:rsid w:val="005F118E"/>
    <w:rsid w:val="005F6AC0"/>
    <w:rsid w:val="005F7993"/>
    <w:rsid w:val="00601242"/>
    <w:rsid w:val="00601F0E"/>
    <w:rsid w:val="00607E62"/>
    <w:rsid w:val="006201FD"/>
    <w:rsid w:val="00621147"/>
    <w:rsid w:val="00621A5D"/>
    <w:rsid w:val="0062274E"/>
    <w:rsid w:val="00623349"/>
    <w:rsid w:val="0062363A"/>
    <w:rsid w:val="0062382D"/>
    <w:rsid w:val="00626E22"/>
    <w:rsid w:val="00626FA4"/>
    <w:rsid w:val="00632DC7"/>
    <w:rsid w:val="00634B22"/>
    <w:rsid w:val="00635046"/>
    <w:rsid w:val="00635B6C"/>
    <w:rsid w:val="00636CA6"/>
    <w:rsid w:val="00637612"/>
    <w:rsid w:val="00637F5E"/>
    <w:rsid w:val="00641111"/>
    <w:rsid w:val="0064111B"/>
    <w:rsid w:val="00644B2D"/>
    <w:rsid w:val="00645B98"/>
    <w:rsid w:val="00646D94"/>
    <w:rsid w:val="006470D2"/>
    <w:rsid w:val="00652B4F"/>
    <w:rsid w:val="00652FDB"/>
    <w:rsid w:val="00654B79"/>
    <w:rsid w:val="00660AE8"/>
    <w:rsid w:val="00666282"/>
    <w:rsid w:val="00667D2B"/>
    <w:rsid w:val="00671E58"/>
    <w:rsid w:val="00673456"/>
    <w:rsid w:val="006741CA"/>
    <w:rsid w:val="006778C6"/>
    <w:rsid w:val="006873E7"/>
    <w:rsid w:val="00695CBA"/>
    <w:rsid w:val="006A01AD"/>
    <w:rsid w:val="006A316E"/>
    <w:rsid w:val="006A32D0"/>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7D6D"/>
    <w:rsid w:val="00733076"/>
    <w:rsid w:val="0073532A"/>
    <w:rsid w:val="007365DE"/>
    <w:rsid w:val="007407E4"/>
    <w:rsid w:val="007465F9"/>
    <w:rsid w:val="00750833"/>
    <w:rsid w:val="007518A5"/>
    <w:rsid w:val="0076190B"/>
    <w:rsid w:val="00761E56"/>
    <w:rsid w:val="00763D26"/>
    <w:rsid w:val="00766BEA"/>
    <w:rsid w:val="00770786"/>
    <w:rsid w:val="0077272A"/>
    <w:rsid w:val="00772835"/>
    <w:rsid w:val="007756C9"/>
    <w:rsid w:val="00780418"/>
    <w:rsid w:val="00785021"/>
    <w:rsid w:val="007867D1"/>
    <w:rsid w:val="00793C32"/>
    <w:rsid w:val="00796B2D"/>
    <w:rsid w:val="00796EA4"/>
    <w:rsid w:val="007A1C03"/>
    <w:rsid w:val="007A32A1"/>
    <w:rsid w:val="007A422E"/>
    <w:rsid w:val="007A4F59"/>
    <w:rsid w:val="007A7D61"/>
    <w:rsid w:val="007B0218"/>
    <w:rsid w:val="007B1F00"/>
    <w:rsid w:val="007B247F"/>
    <w:rsid w:val="007B38E3"/>
    <w:rsid w:val="007B6AC9"/>
    <w:rsid w:val="007B7130"/>
    <w:rsid w:val="007B7BDF"/>
    <w:rsid w:val="007B7EAB"/>
    <w:rsid w:val="007C30A4"/>
    <w:rsid w:val="007C4841"/>
    <w:rsid w:val="007C5C86"/>
    <w:rsid w:val="007C7203"/>
    <w:rsid w:val="007D1A08"/>
    <w:rsid w:val="007D2120"/>
    <w:rsid w:val="007E14FC"/>
    <w:rsid w:val="007E498B"/>
    <w:rsid w:val="007E4D2F"/>
    <w:rsid w:val="007F1E49"/>
    <w:rsid w:val="007F5832"/>
    <w:rsid w:val="007F64BD"/>
    <w:rsid w:val="0080242F"/>
    <w:rsid w:val="00802FCC"/>
    <w:rsid w:val="00805A0E"/>
    <w:rsid w:val="00805D2D"/>
    <w:rsid w:val="0080621D"/>
    <w:rsid w:val="00806CB3"/>
    <w:rsid w:val="00831422"/>
    <w:rsid w:val="00833C07"/>
    <w:rsid w:val="008362E5"/>
    <w:rsid w:val="00841EB2"/>
    <w:rsid w:val="008438E5"/>
    <w:rsid w:val="00845513"/>
    <w:rsid w:val="00847EFA"/>
    <w:rsid w:val="00852263"/>
    <w:rsid w:val="00853F7C"/>
    <w:rsid w:val="00854145"/>
    <w:rsid w:val="00860C50"/>
    <w:rsid w:val="008636F8"/>
    <w:rsid w:val="0086673D"/>
    <w:rsid w:val="0087362A"/>
    <w:rsid w:val="008813D3"/>
    <w:rsid w:val="00881ECB"/>
    <w:rsid w:val="00884701"/>
    <w:rsid w:val="00886CFC"/>
    <w:rsid w:val="0088728C"/>
    <w:rsid w:val="00890B65"/>
    <w:rsid w:val="0089414E"/>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E6D66"/>
    <w:rsid w:val="008F0E4A"/>
    <w:rsid w:val="008F1F77"/>
    <w:rsid w:val="008F2393"/>
    <w:rsid w:val="008F5B7E"/>
    <w:rsid w:val="00902916"/>
    <w:rsid w:val="009043C2"/>
    <w:rsid w:val="0090523C"/>
    <w:rsid w:val="00906EB3"/>
    <w:rsid w:val="00910173"/>
    <w:rsid w:val="00915666"/>
    <w:rsid w:val="00916471"/>
    <w:rsid w:val="00917EFB"/>
    <w:rsid w:val="00920C79"/>
    <w:rsid w:val="00920CE1"/>
    <w:rsid w:val="00922DC4"/>
    <w:rsid w:val="009246D5"/>
    <w:rsid w:val="0092677C"/>
    <w:rsid w:val="0092783E"/>
    <w:rsid w:val="009311B9"/>
    <w:rsid w:val="0093125E"/>
    <w:rsid w:val="0094114F"/>
    <w:rsid w:val="009414F8"/>
    <w:rsid w:val="0094198E"/>
    <w:rsid w:val="00942340"/>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66BB"/>
    <w:rsid w:val="009C71D9"/>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174D0"/>
    <w:rsid w:val="00A20824"/>
    <w:rsid w:val="00A24476"/>
    <w:rsid w:val="00A260F0"/>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128E"/>
    <w:rsid w:val="00A72A50"/>
    <w:rsid w:val="00A73788"/>
    <w:rsid w:val="00A74DB3"/>
    <w:rsid w:val="00A817F9"/>
    <w:rsid w:val="00A81D09"/>
    <w:rsid w:val="00A84ECF"/>
    <w:rsid w:val="00A876D9"/>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1D1E"/>
    <w:rsid w:val="00AD417E"/>
    <w:rsid w:val="00AD4E43"/>
    <w:rsid w:val="00AD6508"/>
    <w:rsid w:val="00AD6FD8"/>
    <w:rsid w:val="00AE041B"/>
    <w:rsid w:val="00AE088B"/>
    <w:rsid w:val="00AE11DB"/>
    <w:rsid w:val="00AF1C42"/>
    <w:rsid w:val="00AF298E"/>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2FB8"/>
    <w:rsid w:val="00B357A1"/>
    <w:rsid w:val="00B41D54"/>
    <w:rsid w:val="00B41DDE"/>
    <w:rsid w:val="00B506C8"/>
    <w:rsid w:val="00B525E0"/>
    <w:rsid w:val="00B5283F"/>
    <w:rsid w:val="00B57C60"/>
    <w:rsid w:val="00B57F83"/>
    <w:rsid w:val="00B673C4"/>
    <w:rsid w:val="00B744CD"/>
    <w:rsid w:val="00B74871"/>
    <w:rsid w:val="00B75B4E"/>
    <w:rsid w:val="00B8254F"/>
    <w:rsid w:val="00B82D33"/>
    <w:rsid w:val="00B830E3"/>
    <w:rsid w:val="00B87987"/>
    <w:rsid w:val="00B91C3E"/>
    <w:rsid w:val="00B94197"/>
    <w:rsid w:val="00B94F98"/>
    <w:rsid w:val="00BA6F33"/>
    <w:rsid w:val="00BA77E1"/>
    <w:rsid w:val="00BB0947"/>
    <w:rsid w:val="00BB1109"/>
    <w:rsid w:val="00BB2C93"/>
    <w:rsid w:val="00BB2E65"/>
    <w:rsid w:val="00BB2F8B"/>
    <w:rsid w:val="00BB72DC"/>
    <w:rsid w:val="00BB7650"/>
    <w:rsid w:val="00BB7793"/>
    <w:rsid w:val="00BB77E2"/>
    <w:rsid w:val="00BC006B"/>
    <w:rsid w:val="00BC40F4"/>
    <w:rsid w:val="00BC537A"/>
    <w:rsid w:val="00BC77C3"/>
    <w:rsid w:val="00BD00AE"/>
    <w:rsid w:val="00BD1134"/>
    <w:rsid w:val="00BD4F95"/>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35ABA"/>
    <w:rsid w:val="00C366EF"/>
    <w:rsid w:val="00C40E9E"/>
    <w:rsid w:val="00C41819"/>
    <w:rsid w:val="00C41FCA"/>
    <w:rsid w:val="00C502F4"/>
    <w:rsid w:val="00C505FE"/>
    <w:rsid w:val="00C518FD"/>
    <w:rsid w:val="00C52A3B"/>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7D"/>
    <w:rsid w:val="00CF52AE"/>
    <w:rsid w:val="00CF7322"/>
    <w:rsid w:val="00D033E3"/>
    <w:rsid w:val="00D03D4F"/>
    <w:rsid w:val="00D11B4D"/>
    <w:rsid w:val="00D12589"/>
    <w:rsid w:val="00D1453B"/>
    <w:rsid w:val="00D1476A"/>
    <w:rsid w:val="00D16A75"/>
    <w:rsid w:val="00D23845"/>
    <w:rsid w:val="00D24EF3"/>
    <w:rsid w:val="00D26743"/>
    <w:rsid w:val="00D30610"/>
    <w:rsid w:val="00D3297D"/>
    <w:rsid w:val="00D32F48"/>
    <w:rsid w:val="00D33DAC"/>
    <w:rsid w:val="00D343C7"/>
    <w:rsid w:val="00D3792D"/>
    <w:rsid w:val="00D40AD9"/>
    <w:rsid w:val="00D411B4"/>
    <w:rsid w:val="00D45BEC"/>
    <w:rsid w:val="00D47C72"/>
    <w:rsid w:val="00D50B5B"/>
    <w:rsid w:val="00D53944"/>
    <w:rsid w:val="00D540EC"/>
    <w:rsid w:val="00D559CD"/>
    <w:rsid w:val="00D56C14"/>
    <w:rsid w:val="00D6021C"/>
    <w:rsid w:val="00D61861"/>
    <w:rsid w:val="00D63580"/>
    <w:rsid w:val="00D742D2"/>
    <w:rsid w:val="00D77FAB"/>
    <w:rsid w:val="00D81CF9"/>
    <w:rsid w:val="00D823D6"/>
    <w:rsid w:val="00D90A5B"/>
    <w:rsid w:val="00D91B6A"/>
    <w:rsid w:val="00D93CC3"/>
    <w:rsid w:val="00D94F9E"/>
    <w:rsid w:val="00D952D3"/>
    <w:rsid w:val="00D96D91"/>
    <w:rsid w:val="00D9784B"/>
    <w:rsid w:val="00DA042A"/>
    <w:rsid w:val="00DA134E"/>
    <w:rsid w:val="00DA1B21"/>
    <w:rsid w:val="00DA1F4B"/>
    <w:rsid w:val="00DA2327"/>
    <w:rsid w:val="00DA300E"/>
    <w:rsid w:val="00DA45B6"/>
    <w:rsid w:val="00DA54BC"/>
    <w:rsid w:val="00DA737C"/>
    <w:rsid w:val="00DB4F2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366"/>
    <w:rsid w:val="00DF76D2"/>
    <w:rsid w:val="00E03EC8"/>
    <w:rsid w:val="00E046EC"/>
    <w:rsid w:val="00E04E5D"/>
    <w:rsid w:val="00E05356"/>
    <w:rsid w:val="00E10246"/>
    <w:rsid w:val="00E1284B"/>
    <w:rsid w:val="00E1582D"/>
    <w:rsid w:val="00E17213"/>
    <w:rsid w:val="00E2112E"/>
    <w:rsid w:val="00E217F0"/>
    <w:rsid w:val="00E22547"/>
    <w:rsid w:val="00E3008C"/>
    <w:rsid w:val="00E33178"/>
    <w:rsid w:val="00E3320C"/>
    <w:rsid w:val="00E33D1E"/>
    <w:rsid w:val="00E3700C"/>
    <w:rsid w:val="00E40B34"/>
    <w:rsid w:val="00E42FB4"/>
    <w:rsid w:val="00E45E9A"/>
    <w:rsid w:val="00E46D00"/>
    <w:rsid w:val="00E52117"/>
    <w:rsid w:val="00E52578"/>
    <w:rsid w:val="00E53BD6"/>
    <w:rsid w:val="00E53CFE"/>
    <w:rsid w:val="00E557C4"/>
    <w:rsid w:val="00E570D7"/>
    <w:rsid w:val="00E6144B"/>
    <w:rsid w:val="00E617A5"/>
    <w:rsid w:val="00E70950"/>
    <w:rsid w:val="00E71BDD"/>
    <w:rsid w:val="00E74149"/>
    <w:rsid w:val="00E74268"/>
    <w:rsid w:val="00E76305"/>
    <w:rsid w:val="00E76363"/>
    <w:rsid w:val="00E7785A"/>
    <w:rsid w:val="00E81246"/>
    <w:rsid w:val="00E83083"/>
    <w:rsid w:val="00E832FD"/>
    <w:rsid w:val="00E8645C"/>
    <w:rsid w:val="00E87307"/>
    <w:rsid w:val="00E8744E"/>
    <w:rsid w:val="00E87CBF"/>
    <w:rsid w:val="00E907F9"/>
    <w:rsid w:val="00E92F39"/>
    <w:rsid w:val="00E93745"/>
    <w:rsid w:val="00E949C7"/>
    <w:rsid w:val="00E94B96"/>
    <w:rsid w:val="00E978BF"/>
    <w:rsid w:val="00E97D9F"/>
    <w:rsid w:val="00EA2316"/>
    <w:rsid w:val="00EA4E4C"/>
    <w:rsid w:val="00EA77BC"/>
    <w:rsid w:val="00EB138D"/>
    <w:rsid w:val="00EB272C"/>
    <w:rsid w:val="00EB34C0"/>
    <w:rsid w:val="00EB596B"/>
    <w:rsid w:val="00EB665B"/>
    <w:rsid w:val="00EB7487"/>
    <w:rsid w:val="00EC0A50"/>
    <w:rsid w:val="00EC1C0D"/>
    <w:rsid w:val="00EC2F39"/>
    <w:rsid w:val="00EC4786"/>
    <w:rsid w:val="00EC52C5"/>
    <w:rsid w:val="00ED4072"/>
    <w:rsid w:val="00ED671F"/>
    <w:rsid w:val="00ED69FB"/>
    <w:rsid w:val="00EE0E68"/>
    <w:rsid w:val="00EE1C47"/>
    <w:rsid w:val="00EE4271"/>
    <w:rsid w:val="00EE5AFE"/>
    <w:rsid w:val="00EF0D3B"/>
    <w:rsid w:val="00EF1EC3"/>
    <w:rsid w:val="00EF3615"/>
    <w:rsid w:val="00EF41B8"/>
    <w:rsid w:val="00F02356"/>
    <w:rsid w:val="00F029FF"/>
    <w:rsid w:val="00F04B6C"/>
    <w:rsid w:val="00F050C2"/>
    <w:rsid w:val="00F05D46"/>
    <w:rsid w:val="00F06A27"/>
    <w:rsid w:val="00F13D65"/>
    <w:rsid w:val="00F1478E"/>
    <w:rsid w:val="00F20F35"/>
    <w:rsid w:val="00F21B24"/>
    <w:rsid w:val="00F21F34"/>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296"/>
    <w:rsid w:val="00F949B4"/>
    <w:rsid w:val="00F969B9"/>
    <w:rsid w:val="00F977C3"/>
    <w:rsid w:val="00FA15B3"/>
    <w:rsid w:val="00FA1A33"/>
    <w:rsid w:val="00FA4B66"/>
    <w:rsid w:val="00FA6CF3"/>
    <w:rsid w:val="00FB0480"/>
    <w:rsid w:val="00FB2BC4"/>
    <w:rsid w:val="00FB3CD0"/>
    <w:rsid w:val="00FB5C69"/>
    <w:rsid w:val="00FC20D8"/>
    <w:rsid w:val="00FD04A1"/>
    <w:rsid w:val="00FD082A"/>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582186619">
      <w:bodyDiv w:val="1"/>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 w:id="20304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448A3-6B57-4910-9245-333CFD6F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4031</TotalTime>
  <Pages>31</Pages>
  <Words>12065</Words>
  <Characters>68777</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40</cp:revision>
  <cp:lastPrinted>2019-12-27T11:44:00Z</cp:lastPrinted>
  <dcterms:created xsi:type="dcterms:W3CDTF">2013-04-28T15:30:00Z</dcterms:created>
  <dcterms:modified xsi:type="dcterms:W3CDTF">2019-12-27T11:44:00Z</dcterms:modified>
</cp:coreProperties>
</file>