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4BB" w:rsidRDefault="007D04BB" w:rsidP="007D04BB">
      <w:pPr>
        <w:jc w:val="both"/>
        <w:rPr>
          <w:bCs/>
          <w:sz w:val="23"/>
          <w:lang w:val="sr-Latn-CS"/>
        </w:rPr>
      </w:pPr>
    </w:p>
    <w:p w:rsidR="007D04BB" w:rsidRPr="00FC11BB" w:rsidRDefault="007D04BB" w:rsidP="007D04BB">
      <w:pPr>
        <w:jc w:val="both"/>
        <w:rPr>
          <w:bCs/>
          <w:sz w:val="23"/>
          <w:lang w:val="sr-Latn-CS"/>
        </w:rPr>
      </w:pPr>
    </w:p>
    <w:p w:rsidR="007D04BB" w:rsidRDefault="007D04BB" w:rsidP="007D04BB">
      <w:pPr>
        <w:framePr w:h="1560" w:hRule="exact" w:hSpace="180" w:wrap="around" w:vAnchor="text" w:hAnchor="page" w:x="2017" w:y="94"/>
        <w:jc w:val="both"/>
        <w:rPr>
          <w:sz w:val="23"/>
        </w:rPr>
      </w:pPr>
      <w:r>
        <w:rPr>
          <w:noProof/>
          <w:sz w:val="23"/>
          <w:lang w:val="sr-Latn-RS" w:eastAsia="sr-Latn-RS"/>
        </w:rPr>
        <w:drawing>
          <wp:inline distT="0" distB="0" distL="0" distR="0">
            <wp:extent cx="883920" cy="929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920" cy="929640"/>
                    </a:xfrm>
                    <a:prstGeom prst="rect">
                      <a:avLst/>
                    </a:prstGeom>
                    <a:noFill/>
                    <a:ln>
                      <a:noFill/>
                    </a:ln>
                  </pic:spPr>
                </pic:pic>
              </a:graphicData>
            </a:graphic>
          </wp:inline>
        </w:drawing>
      </w:r>
    </w:p>
    <w:p w:rsidR="007D04BB" w:rsidRPr="0081400D" w:rsidRDefault="007D04BB" w:rsidP="007D04BB">
      <w:pPr>
        <w:jc w:val="both"/>
        <w:rPr>
          <w:b/>
          <w:sz w:val="22"/>
          <w:szCs w:val="22"/>
        </w:rPr>
      </w:pPr>
      <w:r w:rsidRPr="0081400D">
        <w:rPr>
          <w:b/>
          <w:sz w:val="22"/>
          <w:szCs w:val="22"/>
        </w:rPr>
        <w:t>INSTITUT ZA NEONATOLOGIJU</w:t>
      </w:r>
    </w:p>
    <w:p w:rsidR="007D04BB" w:rsidRPr="0081400D" w:rsidRDefault="007D04BB" w:rsidP="007D04BB">
      <w:pPr>
        <w:pStyle w:val="Heading1"/>
        <w:rPr>
          <w:b w:val="0"/>
          <w:sz w:val="22"/>
          <w:szCs w:val="22"/>
        </w:rPr>
      </w:pPr>
      <w:smartTag w:uri="urn:schemas-microsoft-com:office:smarttags" w:element="place">
        <w:r w:rsidRPr="0081400D">
          <w:rPr>
            <w:b w:val="0"/>
            <w:sz w:val="22"/>
            <w:szCs w:val="22"/>
          </w:rPr>
          <w:t>BEOGRAD</w:t>
        </w:r>
      </w:smartTag>
      <w:r w:rsidRPr="0081400D">
        <w:rPr>
          <w:b w:val="0"/>
          <w:sz w:val="22"/>
          <w:szCs w:val="22"/>
        </w:rPr>
        <w:t>, Ul. kralja Milutina br.50</w:t>
      </w:r>
    </w:p>
    <w:p w:rsidR="007D04BB" w:rsidRPr="0081400D" w:rsidRDefault="007D04BB" w:rsidP="007D04BB">
      <w:pPr>
        <w:jc w:val="both"/>
        <w:rPr>
          <w:sz w:val="22"/>
          <w:szCs w:val="22"/>
        </w:rPr>
      </w:pPr>
      <w:r w:rsidRPr="0081400D">
        <w:rPr>
          <w:sz w:val="22"/>
          <w:szCs w:val="22"/>
        </w:rPr>
        <w:t xml:space="preserve">Telefoni:  Direktor Instituta        </w:t>
      </w:r>
      <w:r w:rsidRPr="0081400D">
        <w:rPr>
          <w:sz w:val="22"/>
          <w:szCs w:val="22"/>
          <w:lang w:val="sr-Latn-CS"/>
        </w:rPr>
        <w:t xml:space="preserve"> </w:t>
      </w:r>
      <w:r w:rsidRPr="0081400D">
        <w:rPr>
          <w:sz w:val="22"/>
          <w:szCs w:val="22"/>
        </w:rPr>
        <w:t>3615-049</w:t>
      </w:r>
    </w:p>
    <w:p w:rsidR="007D04BB" w:rsidRPr="0081400D" w:rsidRDefault="007D04BB" w:rsidP="007D04BB">
      <w:pPr>
        <w:ind w:firstLine="810"/>
        <w:jc w:val="both"/>
        <w:rPr>
          <w:i/>
          <w:sz w:val="22"/>
          <w:szCs w:val="22"/>
        </w:rPr>
      </w:pPr>
      <w:r w:rsidRPr="0081400D">
        <w:rPr>
          <w:sz w:val="22"/>
          <w:szCs w:val="22"/>
        </w:rPr>
        <w:t xml:space="preserve">Pomoćnik direktora    </w:t>
      </w:r>
      <w:r w:rsidRPr="0081400D">
        <w:rPr>
          <w:sz w:val="22"/>
          <w:szCs w:val="22"/>
          <w:lang w:val="sr-Latn-CS"/>
        </w:rPr>
        <w:t xml:space="preserve">     </w:t>
      </w:r>
      <w:r w:rsidRPr="0081400D">
        <w:rPr>
          <w:sz w:val="22"/>
          <w:szCs w:val="22"/>
        </w:rPr>
        <w:t>3615-046</w:t>
      </w:r>
    </w:p>
    <w:p w:rsidR="007D04BB" w:rsidRPr="0081400D" w:rsidRDefault="007D04BB" w:rsidP="007D04BB">
      <w:pPr>
        <w:jc w:val="both"/>
        <w:rPr>
          <w:sz w:val="22"/>
          <w:szCs w:val="22"/>
          <w:lang w:val="sr-Latn-CS"/>
        </w:rPr>
      </w:pPr>
      <w:r w:rsidRPr="0081400D">
        <w:rPr>
          <w:sz w:val="22"/>
          <w:szCs w:val="22"/>
        </w:rPr>
        <w:t xml:space="preserve">Fax: 3619-045  -  </w:t>
      </w:r>
      <w:r w:rsidRPr="0081400D">
        <w:rPr>
          <w:sz w:val="22"/>
          <w:szCs w:val="22"/>
          <w:u w:val="single"/>
        </w:rPr>
        <w:t>E-mail</w:t>
      </w:r>
      <w:r w:rsidRPr="0081400D">
        <w:rPr>
          <w:sz w:val="22"/>
          <w:szCs w:val="22"/>
        </w:rPr>
        <w:t xml:space="preserve">: </w:t>
      </w:r>
      <w:r w:rsidRPr="0081400D">
        <w:rPr>
          <w:sz w:val="22"/>
          <w:szCs w:val="22"/>
          <w:lang w:val="sr-Latn-CS"/>
        </w:rPr>
        <w:t>office</w:t>
      </w:r>
      <w:r w:rsidRPr="0081400D">
        <w:rPr>
          <w:sz w:val="22"/>
          <w:szCs w:val="22"/>
        </w:rPr>
        <w:t>@</w:t>
      </w:r>
      <w:r w:rsidRPr="0081400D">
        <w:rPr>
          <w:sz w:val="22"/>
          <w:szCs w:val="22"/>
          <w:lang w:val="sr-Latn-CS"/>
        </w:rPr>
        <w:t>neonatologija.rs</w:t>
      </w:r>
    </w:p>
    <w:p w:rsidR="007D04BB" w:rsidRPr="0081400D" w:rsidRDefault="007D04BB" w:rsidP="007D04BB">
      <w:pPr>
        <w:jc w:val="both"/>
        <w:rPr>
          <w:sz w:val="22"/>
          <w:szCs w:val="22"/>
          <w:lang w:val="sl-SI"/>
        </w:rPr>
      </w:pPr>
      <w:r w:rsidRPr="0081400D">
        <w:rPr>
          <w:sz w:val="22"/>
          <w:szCs w:val="22"/>
        </w:rPr>
        <w:t xml:space="preserve">Broj: </w:t>
      </w:r>
      <w:r w:rsidRPr="0081400D">
        <w:rPr>
          <w:sz w:val="22"/>
          <w:szCs w:val="22"/>
          <w:lang w:val="sl-SI"/>
        </w:rPr>
        <w:t xml:space="preserve"> </w:t>
      </w:r>
      <w:r w:rsidR="00F04581">
        <w:rPr>
          <w:sz w:val="22"/>
          <w:szCs w:val="22"/>
          <w:lang w:val="sl-SI"/>
        </w:rPr>
        <w:t>1014</w:t>
      </w:r>
      <w:r>
        <w:rPr>
          <w:sz w:val="22"/>
          <w:szCs w:val="22"/>
          <w:lang w:val="sl-SI"/>
        </w:rPr>
        <w:t>/9</w:t>
      </w:r>
    </w:p>
    <w:p w:rsidR="007D04BB" w:rsidRPr="00655BC0" w:rsidRDefault="007D04BB" w:rsidP="007D04BB">
      <w:pPr>
        <w:jc w:val="both"/>
        <w:rPr>
          <w:sz w:val="22"/>
          <w:szCs w:val="22"/>
          <w:lang w:val="sl-SI"/>
        </w:rPr>
      </w:pPr>
      <w:r w:rsidRPr="0081400D">
        <w:rPr>
          <w:sz w:val="22"/>
          <w:szCs w:val="22"/>
        </w:rPr>
        <w:t xml:space="preserve">Datum: </w:t>
      </w:r>
      <w:r w:rsidR="00F04581">
        <w:rPr>
          <w:sz w:val="22"/>
          <w:szCs w:val="22"/>
          <w:lang w:val="sr-Latn-RS"/>
        </w:rPr>
        <w:t>2</w:t>
      </w:r>
      <w:r>
        <w:rPr>
          <w:sz w:val="22"/>
          <w:szCs w:val="22"/>
          <w:lang w:val="sr-Latn-RS"/>
        </w:rPr>
        <w:t>6.04.2018</w:t>
      </w:r>
      <w:r w:rsidRPr="0081400D">
        <w:rPr>
          <w:sz w:val="22"/>
          <w:szCs w:val="22"/>
          <w:lang w:val="sr-Latn-CS"/>
        </w:rPr>
        <w:t>.</w:t>
      </w:r>
    </w:p>
    <w:p w:rsidR="007D04BB" w:rsidRPr="0081400D" w:rsidRDefault="007D04BB" w:rsidP="007D04BB">
      <w:pPr>
        <w:ind w:left="1416" w:firstLine="708"/>
        <w:rPr>
          <w:sz w:val="22"/>
          <w:szCs w:val="22"/>
          <w:lang w:val="sr-Latn-CS"/>
        </w:rPr>
      </w:pPr>
      <w:r w:rsidRPr="0081400D">
        <w:rPr>
          <w:sz w:val="22"/>
          <w:szCs w:val="22"/>
          <w:lang w:val="sr-Latn-CS"/>
        </w:rPr>
        <w:tab/>
      </w:r>
      <w:r w:rsidRPr="0081400D">
        <w:rPr>
          <w:sz w:val="22"/>
          <w:szCs w:val="22"/>
          <w:lang w:val="sr-Latn-CS"/>
        </w:rPr>
        <w:tab/>
      </w:r>
      <w:r w:rsidRPr="0081400D">
        <w:rPr>
          <w:sz w:val="22"/>
          <w:szCs w:val="22"/>
          <w:lang w:val="sr-Latn-CS"/>
        </w:rPr>
        <w:tab/>
      </w:r>
      <w:r w:rsidRPr="0081400D">
        <w:rPr>
          <w:sz w:val="22"/>
          <w:szCs w:val="22"/>
          <w:lang w:val="sr-Latn-CS"/>
        </w:rPr>
        <w:tab/>
      </w:r>
    </w:p>
    <w:p w:rsidR="00F04581" w:rsidRPr="00D40576" w:rsidRDefault="00F04581" w:rsidP="00D40576">
      <w:pPr>
        <w:pStyle w:val="normaluvuceni"/>
        <w:spacing w:before="0" w:beforeAutospacing="0" w:after="0" w:afterAutospacing="0"/>
        <w:ind w:left="0" w:firstLine="0"/>
        <w:jc w:val="both"/>
        <w:rPr>
          <w:rFonts w:ascii="Times New Roman" w:hAnsi="Times New Roman" w:cs="Times New Roman"/>
          <w:sz w:val="24"/>
          <w:szCs w:val="24"/>
        </w:rPr>
      </w:pPr>
      <w:r w:rsidRPr="00F04581">
        <w:rPr>
          <w:rFonts w:ascii="Times New Roman" w:hAnsi="Times New Roman" w:cs="Times New Roman"/>
          <w:sz w:val="24"/>
          <w:szCs w:val="24"/>
          <w:lang w:val="sr-Latn-CS"/>
        </w:rPr>
        <w:t xml:space="preserve">Na osnovu člana 63 stav 1 Zakona o javnim nabavkama </w:t>
      </w:r>
      <w:r>
        <w:rPr>
          <w:rFonts w:ascii="Times New Roman" w:hAnsi="Times New Roman" w:cs="Times New Roman"/>
          <w:sz w:val="24"/>
          <w:szCs w:val="24"/>
        </w:rPr>
        <w:t>(»Službeni glasnik RS«, br.</w:t>
      </w:r>
      <w:r w:rsidR="00D40576" w:rsidRPr="00D40576">
        <w:rPr>
          <w:rFonts w:ascii="Times New Roman" w:hAnsi="Times New Roman" w:cs="Times New Roman"/>
          <w:sz w:val="24"/>
          <w:szCs w:val="24"/>
        </w:rPr>
        <w:t xml:space="preserve"> </w:t>
      </w:r>
      <w:r w:rsidR="00D40576" w:rsidRPr="00F04581">
        <w:rPr>
          <w:rFonts w:ascii="Times New Roman" w:hAnsi="Times New Roman" w:cs="Times New Roman"/>
          <w:sz w:val="24"/>
          <w:szCs w:val="24"/>
        </w:rPr>
        <w:t>124/2012»),</w:t>
      </w:r>
      <w:r w:rsidR="00D40576" w:rsidRPr="00D40576">
        <w:rPr>
          <w:rFonts w:ascii="Times New Roman" w:hAnsi="Times New Roman" w:cs="Times New Roman"/>
          <w:sz w:val="24"/>
          <w:szCs w:val="24"/>
          <w:lang w:val="sr-Latn-CS"/>
        </w:rPr>
        <w:t xml:space="preserve"> </w:t>
      </w:r>
      <w:r w:rsidR="00D40576" w:rsidRPr="00F04581">
        <w:rPr>
          <w:rFonts w:ascii="Times New Roman" w:hAnsi="Times New Roman" w:cs="Times New Roman"/>
          <w:sz w:val="24"/>
          <w:szCs w:val="24"/>
          <w:lang w:val="sr-Latn-CS"/>
        </w:rPr>
        <w:t xml:space="preserve">vrši se izmena  i dopuna konkursne dokumentacije za nabavku </w:t>
      </w:r>
      <w:r w:rsidR="00D40576" w:rsidRPr="00F04581">
        <w:rPr>
          <w:rFonts w:ascii="Times New Roman" w:hAnsi="Times New Roman" w:cs="Times New Roman"/>
          <w:sz w:val="24"/>
          <w:szCs w:val="24"/>
          <w:lang w:val="pt-PT"/>
        </w:rPr>
        <w:t>dobara– sredstava</w:t>
      </w:r>
      <w:r w:rsidR="00D40576" w:rsidRPr="00D40576">
        <w:rPr>
          <w:rFonts w:ascii="Times New Roman" w:hAnsi="Times New Roman" w:cs="Times New Roman"/>
          <w:sz w:val="24"/>
          <w:szCs w:val="24"/>
          <w:lang w:val="pt-PT"/>
        </w:rPr>
        <w:t xml:space="preserve"> </w:t>
      </w:r>
      <w:r w:rsidR="00D40576" w:rsidRPr="00F04581">
        <w:rPr>
          <w:rFonts w:ascii="Times New Roman" w:hAnsi="Times New Roman" w:cs="Times New Roman"/>
          <w:sz w:val="24"/>
          <w:szCs w:val="24"/>
          <w:lang w:val="pt-PT"/>
        </w:rPr>
        <w:t xml:space="preserve">za mašinsko pranje medicinskog potrošnog materijala u količini za dvanaest meseci </w:t>
      </w:r>
      <w:r w:rsidR="00D40576" w:rsidRPr="00F04581">
        <w:rPr>
          <w:rFonts w:ascii="Times New Roman" w:hAnsi="Times New Roman" w:cs="Times New Roman"/>
          <w:sz w:val="24"/>
          <w:szCs w:val="24"/>
          <w:lang w:val="sr-Latn-CS"/>
        </w:rPr>
        <w:t>u postupku</w:t>
      </w:r>
      <w:r w:rsidR="00D40576">
        <w:rPr>
          <w:rFonts w:ascii="Times New Roman" w:hAnsi="Times New Roman" w:cs="Times New Roman"/>
          <w:sz w:val="24"/>
          <w:szCs w:val="24"/>
          <w:lang w:val="sr-Latn-CS"/>
        </w:rPr>
        <w:t xml:space="preserve"> </w:t>
      </w:r>
      <w:r w:rsidR="00D40576" w:rsidRPr="00F04581">
        <w:rPr>
          <w:rFonts w:ascii="Times New Roman" w:hAnsi="Times New Roman" w:cs="Times New Roman"/>
          <w:sz w:val="24"/>
          <w:szCs w:val="24"/>
          <w:lang w:val="sr-Latn-CS"/>
        </w:rPr>
        <w:t xml:space="preserve">javne nabavke male vrednosti broj 14/2018, objavljena na Portalu javnih nabavki </w:t>
      </w:r>
      <w:r w:rsidR="00D40576">
        <w:rPr>
          <w:rFonts w:ascii="Times New Roman" w:hAnsi="Times New Roman" w:cs="Times New Roman"/>
          <w:sz w:val="24"/>
          <w:szCs w:val="24"/>
          <w:lang w:val="sr-Latn-CS"/>
        </w:rPr>
        <w:t xml:space="preserve">i </w:t>
      </w:r>
      <w:r w:rsidRPr="00F04581">
        <w:rPr>
          <w:rFonts w:ascii="Times New Roman" w:hAnsi="Times New Roman" w:cs="Times New Roman"/>
          <w:sz w:val="24"/>
          <w:szCs w:val="24"/>
          <w:lang w:val="sr-Latn-CS"/>
        </w:rPr>
        <w:t>Internet stranici naručioca, dana 13.04.2018. godine:</w:t>
      </w:r>
    </w:p>
    <w:p w:rsidR="007D04BB" w:rsidRDefault="007D04BB" w:rsidP="00D40576">
      <w:pPr>
        <w:jc w:val="both"/>
        <w:rPr>
          <w:szCs w:val="24"/>
          <w:lang w:val="sr-Latn-CS"/>
        </w:rPr>
      </w:pPr>
    </w:p>
    <w:p w:rsidR="00CF3C50" w:rsidRPr="00023598" w:rsidRDefault="00F04581" w:rsidP="00CF3C50">
      <w:pPr>
        <w:rPr>
          <w:b/>
          <w:bCs/>
          <w:lang w:val="sl-SI"/>
        </w:rPr>
      </w:pPr>
      <w:r>
        <w:rPr>
          <w:rFonts w:eastAsia="Calibri"/>
          <w:b/>
          <w:bCs/>
          <w:szCs w:val="24"/>
          <w:lang w:val="sr-Latn-RS" w:eastAsia="sr-Latn-CS"/>
        </w:rPr>
        <w:t xml:space="preserve">         </w:t>
      </w:r>
      <w:r w:rsidR="00D40576">
        <w:rPr>
          <w:rFonts w:eastAsia="Calibri"/>
          <w:b/>
          <w:bCs/>
          <w:szCs w:val="24"/>
          <w:lang w:val="sr-Latn-RS" w:eastAsia="sr-Latn-CS"/>
        </w:rPr>
        <w:t xml:space="preserve">I </w:t>
      </w:r>
      <w:bookmarkStart w:id="0" w:name="_GoBack"/>
      <w:bookmarkEnd w:id="0"/>
      <w:r>
        <w:rPr>
          <w:rFonts w:eastAsia="Calibri"/>
          <w:b/>
          <w:bCs/>
          <w:szCs w:val="24"/>
          <w:lang w:val="sr-Latn-RS" w:eastAsia="sr-Latn-CS"/>
        </w:rPr>
        <w:t xml:space="preserve">   </w:t>
      </w:r>
      <w:r w:rsidR="007D04BB">
        <w:rPr>
          <w:rFonts w:eastAsia="Calibri"/>
          <w:b/>
          <w:bCs/>
          <w:szCs w:val="24"/>
          <w:lang w:val="sr-Latn-RS" w:eastAsia="sr-Latn-CS"/>
        </w:rPr>
        <w:t>U „</w:t>
      </w:r>
      <w:r w:rsidR="00CF3C50">
        <w:rPr>
          <w:b/>
          <w:bCs/>
          <w:lang w:val="sl-SI"/>
        </w:rPr>
        <w:t xml:space="preserve">UPUTSTVU </w:t>
      </w:r>
      <w:r w:rsidR="00CF3C50" w:rsidRPr="00023598">
        <w:rPr>
          <w:b/>
          <w:bCs/>
          <w:lang w:val="sl-SI"/>
        </w:rPr>
        <w:t>o načinu kako se dokazuje ispunjenost OBAVEZNIH  uslova iz</w:t>
      </w:r>
    </w:p>
    <w:p w:rsidR="007D04BB" w:rsidRPr="00D40576" w:rsidRDefault="00CF3C50" w:rsidP="00D40576">
      <w:pPr>
        <w:jc w:val="both"/>
        <w:rPr>
          <w:rFonts w:eastAsia="Calibri"/>
          <w:b/>
          <w:bCs/>
          <w:color w:val="FF0000"/>
          <w:szCs w:val="24"/>
          <w:lang w:val="sl-SI" w:eastAsia="sr-Latn-CS"/>
        </w:rPr>
      </w:pPr>
      <w:r w:rsidRPr="00023598">
        <w:rPr>
          <w:b/>
          <w:bCs/>
          <w:lang w:val="sl-SI"/>
        </w:rPr>
        <w:t>čl.75. Zakona o javnim nabavkama</w:t>
      </w:r>
      <w:r>
        <w:rPr>
          <w:rFonts w:eastAsia="Calibri"/>
          <w:b/>
          <w:bCs/>
          <w:szCs w:val="24"/>
          <w:lang w:eastAsia="sr-Latn-CS"/>
        </w:rPr>
        <w:t xml:space="preserve"> </w:t>
      </w:r>
      <w:r w:rsidR="007D04BB" w:rsidRPr="00514686">
        <w:rPr>
          <w:rFonts w:eastAsia="Calibri"/>
          <w:szCs w:val="24"/>
          <w:lang w:val="sl-SI" w:eastAsia="sr-Latn-CS"/>
        </w:rPr>
        <w:t>za učešće u postupku javne nabav</w:t>
      </w:r>
      <w:r>
        <w:rPr>
          <w:rFonts w:eastAsia="Calibri"/>
          <w:szCs w:val="24"/>
          <w:lang w:val="sl-SI" w:eastAsia="sr-Latn-CS"/>
        </w:rPr>
        <w:t>ke male vrednosti  redni broj 14</w:t>
      </w:r>
      <w:r w:rsidR="007D04BB" w:rsidRPr="00514686">
        <w:rPr>
          <w:rFonts w:eastAsia="Calibri"/>
          <w:szCs w:val="24"/>
          <w:lang w:val="sl-SI" w:eastAsia="sr-Latn-CS"/>
        </w:rPr>
        <w:t>/18</w:t>
      </w:r>
      <w:r>
        <w:rPr>
          <w:rFonts w:eastAsia="Calibri"/>
          <w:szCs w:val="24"/>
          <w:lang w:val="sl-SI" w:eastAsia="sr-Latn-CS"/>
        </w:rPr>
        <w:t xml:space="preserve"> menja </w:t>
      </w:r>
      <w:r w:rsidR="007D04BB">
        <w:rPr>
          <w:rFonts w:eastAsia="Calibri"/>
          <w:szCs w:val="24"/>
          <w:lang w:val="sl-SI" w:eastAsia="sr-Latn-CS"/>
        </w:rPr>
        <w:t>se</w:t>
      </w:r>
      <w:r>
        <w:rPr>
          <w:rFonts w:eastAsia="Calibri"/>
          <w:szCs w:val="24"/>
          <w:lang w:val="sl-SI" w:eastAsia="sr-Latn-CS"/>
        </w:rPr>
        <w:t xml:space="preserve"> tačka 2.</w:t>
      </w:r>
      <w:r w:rsidR="007D04BB">
        <w:rPr>
          <w:rFonts w:eastAsia="Calibri"/>
          <w:szCs w:val="24"/>
          <w:lang w:val="sl-SI" w:eastAsia="sr-Latn-CS"/>
        </w:rPr>
        <w:t xml:space="preserve"> </w:t>
      </w:r>
      <w:r>
        <w:rPr>
          <w:rFonts w:eastAsia="Calibri"/>
          <w:szCs w:val="24"/>
          <w:lang w:val="sl-SI" w:eastAsia="sr-Latn-CS"/>
        </w:rPr>
        <w:t>uslova za učešće tako što se</w:t>
      </w:r>
      <w:r w:rsidR="00F04581">
        <w:rPr>
          <w:rFonts w:eastAsia="Calibri"/>
          <w:szCs w:val="24"/>
          <w:lang w:val="sl-SI" w:eastAsia="sr-Latn-CS"/>
        </w:rPr>
        <w:t>:</w:t>
      </w:r>
    </w:p>
    <w:p w:rsidR="007D04BB" w:rsidRDefault="007D04BB" w:rsidP="007D04BB">
      <w:pPr>
        <w:ind w:firstLine="708"/>
        <w:jc w:val="both"/>
        <w:rPr>
          <w:szCs w:val="24"/>
          <w:lang w:val="sr-Latn-CS"/>
        </w:rPr>
      </w:pPr>
      <w:r>
        <w:rPr>
          <w:szCs w:val="24"/>
          <w:lang w:val="sr-Latn-CS"/>
        </w:rPr>
        <w:t>Umesto:</w:t>
      </w:r>
    </w:p>
    <w:p w:rsidR="00CF3C50" w:rsidRPr="00F001F5" w:rsidRDefault="007D04BB" w:rsidP="00CF3C50">
      <w:pPr>
        <w:jc w:val="both"/>
        <w:rPr>
          <w:lang w:val="sl-SI"/>
        </w:rPr>
      </w:pPr>
      <w:r>
        <w:rPr>
          <w:rFonts w:eastAsia="Calibri"/>
          <w:b/>
          <w:szCs w:val="24"/>
          <w:lang w:val="sr-Latn-CS" w:eastAsia="sr-Latn-CS"/>
        </w:rPr>
        <w:t>„</w:t>
      </w:r>
      <w:r w:rsidR="00CF3C50" w:rsidRPr="00F001F5">
        <w:rPr>
          <w:lang w:val="sl-SI"/>
        </w:rPr>
        <w:t xml:space="preserve">2. </w:t>
      </w:r>
      <w:r w:rsidR="00CF3C50" w:rsidRPr="00F001F5">
        <w:rPr>
          <w:b/>
        </w:rPr>
        <w:t>važeće dozvole</w:t>
      </w:r>
    </w:p>
    <w:p w:rsidR="00CF3C50" w:rsidRPr="00F001F5" w:rsidRDefault="00CF3C50" w:rsidP="00CF3C50">
      <w:pPr>
        <w:ind w:firstLine="384"/>
        <w:jc w:val="both"/>
        <w:rPr>
          <w:lang w:val="sr-Latn-CS"/>
        </w:rPr>
      </w:pPr>
      <w:r w:rsidRPr="00F001F5">
        <w:t xml:space="preserve"> </w:t>
      </w:r>
      <w:r w:rsidRPr="00F001F5">
        <w:rPr>
          <w:lang w:val="sr-Latn-CS"/>
        </w:rPr>
        <w:t xml:space="preserve">a) za obavljanje odgovarajuće delatnosti, izdate od strane nadležnog organa (rešenje Ministarstva zdravlja Republike Srbije da ponuđač može da se bavi prometom medicinskim sredstvima na veliko shodno čl.72, a u vezi sa 69,71,74,76 stav 4 Zakona o lekovima i medicinskim sredstvima (“Sl.glasnik RS”, br.84/04) </w:t>
      </w:r>
    </w:p>
    <w:p w:rsidR="00CF3C50" w:rsidRPr="00F001F5" w:rsidRDefault="00CF3C50" w:rsidP="00CF3C50">
      <w:pPr>
        <w:ind w:left="384"/>
        <w:jc w:val="both"/>
      </w:pPr>
      <w:r w:rsidRPr="00F001F5">
        <w:t>b) za promet ponuđenog sredstva izdatu od strane Agencije za lekove i medicinska sredstva Srbije</w:t>
      </w:r>
    </w:p>
    <w:p w:rsidR="007D04BB" w:rsidRDefault="007D04BB" w:rsidP="00D40576">
      <w:pPr>
        <w:jc w:val="both"/>
        <w:rPr>
          <w:szCs w:val="24"/>
          <w:lang w:val="sr-Latn-CS"/>
        </w:rPr>
      </w:pPr>
    </w:p>
    <w:p w:rsidR="007D04BB" w:rsidRDefault="007D04BB" w:rsidP="007D04BB">
      <w:pPr>
        <w:ind w:firstLine="708"/>
        <w:jc w:val="both"/>
        <w:rPr>
          <w:szCs w:val="24"/>
          <w:lang w:val="sr-Latn-CS"/>
        </w:rPr>
      </w:pPr>
      <w:r>
        <w:rPr>
          <w:szCs w:val="24"/>
          <w:lang w:val="sr-Latn-CS"/>
        </w:rPr>
        <w:t>Upisuje se:</w:t>
      </w:r>
    </w:p>
    <w:p w:rsidR="00CF3C50" w:rsidRPr="00F001F5" w:rsidRDefault="007D04BB" w:rsidP="00CF3C50">
      <w:pPr>
        <w:jc w:val="both"/>
        <w:rPr>
          <w:lang w:val="sl-SI"/>
        </w:rPr>
      </w:pPr>
      <w:r>
        <w:rPr>
          <w:rFonts w:eastAsia="Calibri"/>
          <w:b/>
          <w:szCs w:val="24"/>
          <w:lang w:val="sr-Latn-CS" w:eastAsia="sr-Latn-CS"/>
        </w:rPr>
        <w:t>„</w:t>
      </w:r>
      <w:r w:rsidR="00CF3C50" w:rsidRPr="00F001F5">
        <w:rPr>
          <w:lang w:val="sl-SI"/>
        </w:rPr>
        <w:t xml:space="preserve">2. </w:t>
      </w:r>
      <w:r w:rsidR="00CF3C50" w:rsidRPr="00F001F5">
        <w:rPr>
          <w:b/>
        </w:rPr>
        <w:t>važeće dozvole</w:t>
      </w:r>
    </w:p>
    <w:p w:rsidR="007D04BB" w:rsidRPr="00CF3C50" w:rsidRDefault="00CF3C50" w:rsidP="00CF3C50">
      <w:pPr>
        <w:ind w:firstLine="384"/>
        <w:jc w:val="both"/>
        <w:rPr>
          <w:lang w:val="sr-Latn-CS"/>
        </w:rPr>
      </w:pPr>
      <w:r w:rsidRPr="00F001F5">
        <w:t xml:space="preserve"> </w:t>
      </w:r>
      <w:r w:rsidRPr="00F001F5">
        <w:rPr>
          <w:lang w:val="sr-Latn-CS"/>
        </w:rPr>
        <w:t>a) za obavljanje odgovarajuće delatnosti, izdate od strane nadležnog organa (rešenje Ministarstva zdravlja Republike Srbije da ponuđač može da se bavi prometom medicinskim sredstvima na veliko shodno čl.72, a u vezi sa 69,71,74,76 stav 4 Zakona o lekovima i medicinskim sredstvi</w:t>
      </w:r>
      <w:r>
        <w:rPr>
          <w:lang w:val="sr-Latn-CS"/>
        </w:rPr>
        <w:t>ma (“Sl.glasnik RS”, br.84/04)</w:t>
      </w:r>
      <w:r w:rsidR="007D04BB" w:rsidRPr="00514686">
        <w:rPr>
          <w:rFonts w:eastAsia="Calibri"/>
          <w:b/>
          <w:szCs w:val="24"/>
          <w:lang w:val="sr-Latn-CS" w:eastAsia="sr-Latn-CS"/>
        </w:rPr>
        <w:t>.</w:t>
      </w:r>
      <w:r w:rsidR="007D04BB">
        <w:rPr>
          <w:rFonts w:eastAsia="Calibri"/>
          <w:b/>
          <w:szCs w:val="24"/>
          <w:lang w:val="sr-Latn-CS" w:eastAsia="sr-Latn-CS"/>
        </w:rPr>
        <w:t>“</w:t>
      </w:r>
    </w:p>
    <w:p w:rsidR="007D04BB" w:rsidRDefault="007D04BB" w:rsidP="007D04BB">
      <w:pPr>
        <w:ind w:firstLine="708"/>
        <w:jc w:val="both"/>
        <w:rPr>
          <w:szCs w:val="24"/>
          <w:lang w:val="sr-Latn-CS"/>
        </w:rPr>
      </w:pPr>
    </w:p>
    <w:p w:rsidR="007D04BB" w:rsidRDefault="007D04BB" w:rsidP="007D04BB">
      <w:pPr>
        <w:ind w:firstLine="708"/>
        <w:jc w:val="both"/>
        <w:rPr>
          <w:szCs w:val="24"/>
          <w:lang w:val="sr-Latn-CS"/>
        </w:rPr>
      </w:pPr>
    </w:p>
    <w:p w:rsidR="00815EE2" w:rsidRPr="00D40576" w:rsidRDefault="00D40576" w:rsidP="00D40576">
      <w:pPr>
        <w:ind w:firstLine="708"/>
        <w:jc w:val="both"/>
        <w:rPr>
          <w:b/>
          <w:szCs w:val="24"/>
          <w:lang w:val="sr-Latn-CS"/>
        </w:rPr>
      </w:pPr>
      <w:r>
        <w:rPr>
          <w:b/>
          <w:szCs w:val="24"/>
          <w:lang w:val="sr-Latn-CS"/>
        </w:rPr>
        <w:t xml:space="preserve"> II </w:t>
      </w:r>
      <w:r w:rsidR="00F04581" w:rsidRPr="00D40576">
        <w:rPr>
          <w:b/>
          <w:szCs w:val="24"/>
          <w:lang w:val="sr-Latn-CS"/>
        </w:rPr>
        <w:t xml:space="preserve">Menja se tačka VI </w:t>
      </w:r>
      <w:r w:rsidRPr="00D40576">
        <w:rPr>
          <w:b/>
          <w:szCs w:val="24"/>
          <w:lang w:val="sr-Latn-CS"/>
        </w:rPr>
        <w:t xml:space="preserve">u </w:t>
      </w:r>
      <w:r>
        <w:rPr>
          <w:b/>
          <w:szCs w:val="24"/>
          <w:lang w:val="sr-Latn-CS"/>
        </w:rPr>
        <w:t>„Obras</w:t>
      </w:r>
      <w:r w:rsidR="00F04581" w:rsidRPr="00D40576">
        <w:rPr>
          <w:b/>
          <w:szCs w:val="24"/>
          <w:lang w:val="sr-Latn-CS"/>
        </w:rPr>
        <w:t>cu ponude</w:t>
      </w:r>
      <w:r w:rsidR="007D04BB" w:rsidRPr="00D40576">
        <w:rPr>
          <w:b/>
          <w:szCs w:val="24"/>
          <w:lang w:val="sr-Latn-CS"/>
        </w:rPr>
        <w:t>“ na sledeći način:</w:t>
      </w:r>
    </w:p>
    <w:p w:rsidR="00815EE2" w:rsidRDefault="00815EE2" w:rsidP="00815EE2"/>
    <w:p w:rsidR="00815EE2" w:rsidRDefault="00D40576" w:rsidP="00815EE2">
      <w:pPr>
        <w:tabs>
          <w:tab w:val="left" w:pos="8640"/>
        </w:tabs>
        <w:rPr>
          <w:b/>
          <w:bCs/>
          <w:lang w:val="sl-SI"/>
        </w:rPr>
      </w:pPr>
      <w:r>
        <w:rPr>
          <w:b/>
          <w:bCs/>
          <w:lang w:val="sl-SI"/>
        </w:rPr>
        <w:t>»</w:t>
      </w:r>
      <w:r w:rsidR="00815EE2">
        <w:rPr>
          <w:b/>
          <w:bCs/>
          <w:lang w:val="sl-SI"/>
        </w:rPr>
        <w:t>VI OBRAZAC PONUDE POPUNITI, OVERITI PEČATOM I POTPISATI, ČIME SE POTVRĐUJE DA SU TAČNI PODACI KOJI SU U ISTOM NAVEDENI.</w:t>
      </w:r>
    </w:p>
    <w:p w:rsidR="00815EE2" w:rsidRDefault="00815EE2" w:rsidP="00815EE2">
      <w:pPr>
        <w:rPr>
          <w:b/>
          <w:lang w:val="sl-SI"/>
        </w:rPr>
      </w:pPr>
    </w:p>
    <w:p w:rsidR="00815EE2" w:rsidRDefault="00815EE2" w:rsidP="00815EE2">
      <w:pPr>
        <w:rPr>
          <w:b/>
          <w:lang w:val="sl-SI"/>
        </w:rPr>
      </w:pPr>
    </w:p>
    <w:tbl>
      <w:tblPr>
        <w:tblW w:w="9765"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2269"/>
        <w:gridCol w:w="708"/>
        <w:gridCol w:w="709"/>
        <w:gridCol w:w="851"/>
        <w:gridCol w:w="1275"/>
        <w:gridCol w:w="993"/>
        <w:gridCol w:w="992"/>
        <w:gridCol w:w="1134"/>
      </w:tblGrid>
      <w:tr w:rsidR="00F04581" w:rsidRPr="000371B5" w:rsidTr="00F04581">
        <w:trPr>
          <w:trHeight w:val="619"/>
        </w:trPr>
        <w:tc>
          <w:tcPr>
            <w:tcW w:w="834" w:type="dxa"/>
          </w:tcPr>
          <w:p w:rsidR="00F04581" w:rsidRPr="00F04581" w:rsidRDefault="00F04581" w:rsidP="003A2C06">
            <w:pPr>
              <w:pStyle w:val="Heading2"/>
              <w:rPr>
                <w:b w:val="0"/>
                <w:color w:val="auto"/>
                <w:sz w:val="20"/>
              </w:rPr>
            </w:pPr>
            <w:r w:rsidRPr="00F04581">
              <w:rPr>
                <w:b w:val="0"/>
                <w:color w:val="auto"/>
                <w:sz w:val="20"/>
              </w:rPr>
              <w:t>R.br.</w:t>
            </w:r>
          </w:p>
          <w:p w:rsidR="00F04581" w:rsidRPr="00F04581" w:rsidRDefault="00F04581" w:rsidP="003A2C06">
            <w:pPr>
              <w:rPr>
                <w:sz w:val="20"/>
                <w:lang w:val="sl-SI"/>
              </w:rPr>
            </w:pPr>
            <w:r w:rsidRPr="00F04581">
              <w:rPr>
                <w:sz w:val="20"/>
                <w:lang w:val="sl-SI"/>
              </w:rPr>
              <w:t>partije</w:t>
            </w:r>
          </w:p>
        </w:tc>
        <w:tc>
          <w:tcPr>
            <w:tcW w:w="2269" w:type="dxa"/>
          </w:tcPr>
          <w:p w:rsidR="00F04581" w:rsidRPr="00F04581" w:rsidRDefault="00F04581" w:rsidP="003A2C06">
            <w:pPr>
              <w:ind w:right="-246"/>
              <w:jc w:val="center"/>
              <w:rPr>
                <w:b/>
                <w:sz w:val="22"/>
                <w:szCs w:val="22"/>
                <w:lang w:val="sl-SI"/>
              </w:rPr>
            </w:pPr>
            <w:r w:rsidRPr="00F04581">
              <w:rPr>
                <w:b/>
                <w:sz w:val="22"/>
                <w:szCs w:val="22"/>
                <w:lang w:val="sl-SI"/>
              </w:rPr>
              <w:t>Vrsta materijala</w:t>
            </w:r>
          </w:p>
        </w:tc>
        <w:tc>
          <w:tcPr>
            <w:tcW w:w="708" w:type="dxa"/>
          </w:tcPr>
          <w:p w:rsidR="00F04581" w:rsidRPr="00F04581" w:rsidRDefault="00F04581" w:rsidP="003A2C06">
            <w:pPr>
              <w:pStyle w:val="Heading3"/>
              <w:rPr>
                <w:b w:val="0"/>
                <w:color w:val="auto"/>
                <w:sz w:val="20"/>
              </w:rPr>
            </w:pPr>
            <w:r w:rsidRPr="00F04581">
              <w:rPr>
                <w:b w:val="0"/>
                <w:color w:val="auto"/>
                <w:sz w:val="20"/>
              </w:rPr>
              <w:t>Jed.</w:t>
            </w:r>
          </w:p>
          <w:p w:rsidR="00F04581" w:rsidRPr="00F04581" w:rsidRDefault="00F04581" w:rsidP="003A2C06">
            <w:pPr>
              <w:pStyle w:val="Heading3"/>
              <w:rPr>
                <w:b w:val="0"/>
                <w:color w:val="auto"/>
                <w:sz w:val="22"/>
                <w:szCs w:val="22"/>
              </w:rPr>
            </w:pPr>
            <w:r w:rsidRPr="00F04581">
              <w:rPr>
                <w:b w:val="0"/>
                <w:color w:val="auto"/>
                <w:sz w:val="20"/>
              </w:rPr>
              <w:t>mere</w:t>
            </w:r>
          </w:p>
        </w:tc>
        <w:tc>
          <w:tcPr>
            <w:tcW w:w="709" w:type="dxa"/>
          </w:tcPr>
          <w:p w:rsidR="00F04581" w:rsidRPr="00F04581" w:rsidRDefault="00F04581" w:rsidP="003A2C06">
            <w:pPr>
              <w:pStyle w:val="Heading3"/>
              <w:rPr>
                <w:b w:val="0"/>
                <w:color w:val="auto"/>
                <w:sz w:val="20"/>
              </w:rPr>
            </w:pPr>
            <w:r w:rsidRPr="00F04581">
              <w:rPr>
                <w:b w:val="0"/>
                <w:color w:val="auto"/>
                <w:sz w:val="20"/>
              </w:rPr>
              <w:t>Koli</w:t>
            </w:r>
          </w:p>
          <w:p w:rsidR="00F04581" w:rsidRPr="00F04581" w:rsidRDefault="00F04581" w:rsidP="003A2C06">
            <w:pPr>
              <w:pStyle w:val="Heading3"/>
              <w:rPr>
                <w:b w:val="0"/>
                <w:color w:val="auto"/>
                <w:sz w:val="20"/>
              </w:rPr>
            </w:pPr>
            <w:r w:rsidRPr="00F04581">
              <w:rPr>
                <w:b w:val="0"/>
                <w:color w:val="auto"/>
                <w:sz w:val="20"/>
              </w:rPr>
              <w:t>čina</w:t>
            </w:r>
          </w:p>
        </w:tc>
        <w:tc>
          <w:tcPr>
            <w:tcW w:w="851" w:type="dxa"/>
          </w:tcPr>
          <w:p w:rsidR="00F04581" w:rsidRPr="00F04581" w:rsidRDefault="00F04581" w:rsidP="003A2C06">
            <w:pPr>
              <w:pStyle w:val="Heading4"/>
              <w:jc w:val="center"/>
              <w:rPr>
                <w:b w:val="0"/>
                <w:color w:val="auto"/>
                <w:sz w:val="20"/>
                <w:lang w:val="sr-Latn-CS"/>
              </w:rPr>
            </w:pPr>
            <w:r w:rsidRPr="00F04581">
              <w:rPr>
                <w:b w:val="0"/>
                <w:color w:val="auto"/>
                <w:sz w:val="20"/>
                <w:lang w:val="sr-Latn-CS"/>
              </w:rPr>
              <w:t>Komercijalni naziv proizvoda</w:t>
            </w:r>
          </w:p>
        </w:tc>
        <w:tc>
          <w:tcPr>
            <w:tcW w:w="1275" w:type="dxa"/>
          </w:tcPr>
          <w:p w:rsidR="00F04581" w:rsidRPr="00F04581" w:rsidRDefault="00F04581" w:rsidP="003A2C06">
            <w:pPr>
              <w:pStyle w:val="Heading4"/>
              <w:jc w:val="center"/>
              <w:rPr>
                <w:b w:val="0"/>
                <w:color w:val="auto"/>
                <w:sz w:val="20"/>
              </w:rPr>
            </w:pPr>
            <w:r w:rsidRPr="00F04581">
              <w:rPr>
                <w:b w:val="0"/>
                <w:color w:val="auto"/>
                <w:sz w:val="20"/>
              </w:rPr>
              <w:t>Proizvođač – zemlja porekla</w:t>
            </w:r>
          </w:p>
        </w:tc>
        <w:tc>
          <w:tcPr>
            <w:tcW w:w="993" w:type="dxa"/>
            <w:vAlign w:val="center"/>
          </w:tcPr>
          <w:p w:rsidR="00F04581" w:rsidRPr="00DB66BA" w:rsidRDefault="00F04581" w:rsidP="003A2C06">
            <w:pPr>
              <w:rPr>
                <w:bCs/>
                <w:sz w:val="20"/>
              </w:rPr>
            </w:pPr>
            <w:r w:rsidRPr="00DB66BA">
              <w:rPr>
                <w:bCs/>
                <w:sz w:val="20"/>
                <w:lang w:val="sr-Latn-CS"/>
              </w:rPr>
              <w:t>Jedinična cena/din. bez PDV-a</w:t>
            </w:r>
          </w:p>
        </w:tc>
        <w:tc>
          <w:tcPr>
            <w:tcW w:w="992" w:type="dxa"/>
          </w:tcPr>
          <w:p w:rsidR="00F04581" w:rsidRPr="00760E7C" w:rsidRDefault="00F04581" w:rsidP="003A2C06">
            <w:pPr>
              <w:jc w:val="center"/>
              <w:rPr>
                <w:sz w:val="20"/>
                <w:lang w:val="sr-Latn-RS"/>
              </w:rPr>
            </w:pPr>
            <w:r w:rsidRPr="00DB66BA">
              <w:rPr>
                <w:sz w:val="20"/>
              </w:rPr>
              <w:t xml:space="preserve">Ukupna cena/din </w:t>
            </w:r>
            <w:r>
              <w:rPr>
                <w:sz w:val="20"/>
                <w:lang w:val="sr-Latn-RS"/>
              </w:rPr>
              <w:t>bez</w:t>
            </w:r>
            <w:r w:rsidRPr="00DB66BA">
              <w:rPr>
                <w:sz w:val="20"/>
              </w:rPr>
              <w:t xml:space="preserve"> PDV-</w:t>
            </w:r>
            <w:r>
              <w:rPr>
                <w:sz w:val="20"/>
                <w:lang w:val="sr-Latn-RS"/>
              </w:rPr>
              <w:t>a</w:t>
            </w:r>
          </w:p>
        </w:tc>
        <w:tc>
          <w:tcPr>
            <w:tcW w:w="1134" w:type="dxa"/>
          </w:tcPr>
          <w:p w:rsidR="00F04581" w:rsidRPr="00760E7C" w:rsidRDefault="00F04581" w:rsidP="003A2C06">
            <w:pPr>
              <w:jc w:val="center"/>
              <w:rPr>
                <w:sz w:val="20"/>
                <w:lang w:val="sr-Latn-RS"/>
              </w:rPr>
            </w:pPr>
            <w:r w:rsidRPr="00DB66BA">
              <w:rPr>
                <w:sz w:val="20"/>
              </w:rPr>
              <w:t xml:space="preserve">Ukupna cena/din </w:t>
            </w:r>
            <w:r>
              <w:rPr>
                <w:sz w:val="20"/>
                <w:lang w:val="sr-Latn-RS"/>
              </w:rPr>
              <w:t>sa</w:t>
            </w:r>
            <w:r w:rsidRPr="00DB66BA">
              <w:rPr>
                <w:sz w:val="20"/>
              </w:rPr>
              <w:t xml:space="preserve"> PDV-</w:t>
            </w:r>
            <w:r>
              <w:rPr>
                <w:sz w:val="20"/>
                <w:lang w:val="sr-Latn-RS"/>
              </w:rPr>
              <w:t>om</w:t>
            </w:r>
          </w:p>
        </w:tc>
      </w:tr>
      <w:tr w:rsidR="00F04581" w:rsidRPr="000371B5" w:rsidTr="00F04581">
        <w:trPr>
          <w:trHeight w:val="84"/>
        </w:trPr>
        <w:tc>
          <w:tcPr>
            <w:tcW w:w="834" w:type="dxa"/>
            <w:vMerge w:val="restart"/>
            <w:shd w:val="clear" w:color="auto" w:fill="auto"/>
            <w:vAlign w:val="center"/>
          </w:tcPr>
          <w:p w:rsidR="00F04581" w:rsidRPr="00C30FA9" w:rsidRDefault="00F04581" w:rsidP="003A2C06">
            <w:pPr>
              <w:jc w:val="center"/>
              <w:rPr>
                <w:sz w:val="22"/>
                <w:szCs w:val="22"/>
                <w:lang w:val="sr-Latn-CS"/>
              </w:rPr>
            </w:pPr>
            <w:r>
              <w:rPr>
                <w:sz w:val="22"/>
                <w:szCs w:val="22"/>
                <w:lang w:val="sr-Latn-CS"/>
              </w:rPr>
              <w:t>1</w:t>
            </w:r>
          </w:p>
          <w:p w:rsidR="00F04581" w:rsidRPr="00C30FA9" w:rsidRDefault="00F04581" w:rsidP="003A2C06">
            <w:pPr>
              <w:jc w:val="center"/>
              <w:rPr>
                <w:sz w:val="22"/>
                <w:szCs w:val="22"/>
                <w:lang w:val="sr-Latn-CS"/>
              </w:rPr>
            </w:pPr>
          </w:p>
        </w:tc>
        <w:tc>
          <w:tcPr>
            <w:tcW w:w="2269" w:type="dxa"/>
          </w:tcPr>
          <w:p w:rsidR="00F04581" w:rsidRDefault="00F04581" w:rsidP="003A2C06">
            <w:pPr>
              <w:rPr>
                <w:sz w:val="22"/>
                <w:szCs w:val="22"/>
                <w:lang w:val="hr-HR"/>
              </w:rPr>
            </w:pPr>
            <w:r>
              <w:rPr>
                <w:sz w:val="22"/>
                <w:szCs w:val="22"/>
                <w:lang w:val="hr-HR"/>
              </w:rPr>
              <w:t xml:space="preserve">Tečni alkalni deterdžent </w:t>
            </w:r>
            <w:r w:rsidRPr="00606D16">
              <w:rPr>
                <w:sz w:val="22"/>
                <w:szCs w:val="22"/>
                <w:lang w:val="hr-HR"/>
              </w:rPr>
              <w:t>za</w:t>
            </w:r>
            <w:r>
              <w:rPr>
                <w:sz w:val="22"/>
                <w:szCs w:val="22"/>
                <w:lang w:val="hr-HR"/>
              </w:rPr>
              <w:t xml:space="preserve"> </w:t>
            </w:r>
          </w:p>
          <w:p w:rsidR="00F04581" w:rsidRDefault="00F04581" w:rsidP="003A2C06">
            <w:pPr>
              <w:rPr>
                <w:sz w:val="22"/>
                <w:szCs w:val="22"/>
                <w:lang w:val="hr-HR"/>
              </w:rPr>
            </w:pPr>
            <w:r>
              <w:rPr>
                <w:sz w:val="22"/>
                <w:szCs w:val="22"/>
                <w:lang w:val="hr-HR"/>
              </w:rPr>
              <w:t>mašinsko pranje (fosfati 5-15%, polikarboksilati &lt; 5%)</w:t>
            </w:r>
          </w:p>
          <w:p w:rsidR="00F04581" w:rsidRDefault="00F04581" w:rsidP="003A2C06">
            <w:pPr>
              <w:rPr>
                <w:sz w:val="22"/>
                <w:szCs w:val="22"/>
                <w:lang w:val="hr-HR"/>
              </w:rPr>
            </w:pPr>
            <w:r>
              <w:rPr>
                <w:sz w:val="22"/>
                <w:szCs w:val="22"/>
                <w:lang w:val="hr-HR"/>
              </w:rPr>
              <w:t xml:space="preserve">ph 11,4 – 11,9 </w:t>
            </w:r>
          </w:p>
        </w:tc>
        <w:tc>
          <w:tcPr>
            <w:tcW w:w="708" w:type="dxa"/>
            <w:shd w:val="clear" w:color="auto" w:fill="auto"/>
            <w:vAlign w:val="center"/>
          </w:tcPr>
          <w:p w:rsidR="00F04581" w:rsidRDefault="00F04581" w:rsidP="003A2C06">
            <w:pPr>
              <w:jc w:val="center"/>
              <w:rPr>
                <w:sz w:val="22"/>
                <w:szCs w:val="22"/>
                <w:lang w:val="sl-SI"/>
              </w:rPr>
            </w:pPr>
            <w:r>
              <w:rPr>
                <w:sz w:val="22"/>
                <w:szCs w:val="22"/>
                <w:lang w:val="sl-SI"/>
              </w:rPr>
              <w:t>lit.</w:t>
            </w:r>
          </w:p>
        </w:tc>
        <w:tc>
          <w:tcPr>
            <w:tcW w:w="709" w:type="dxa"/>
            <w:shd w:val="clear" w:color="auto" w:fill="auto"/>
            <w:vAlign w:val="center"/>
          </w:tcPr>
          <w:p w:rsidR="00F04581" w:rsidRDefault="00F04581" w:rsidP="003A2C06">
            <w:pPr>
              <w:jc w:val="center"/>
              <w:rPr>
                <w:sz w:val="22"/>
                <w:szCs w:val="22"/>
                <w:lang w:val="sl-SI"/>
              </w:rPr>
            </w:pPr>
            <w:r>
              <w:rPr>
                <w:sz w:val="22"/>
                <w:szCs w:val="22"/>
                <w:lang w:val="sl-SI"/>
              </w:rPr>
              <w:t>15</w:t>
            </w:r>
          </w:p>
        </w:tc>
        <w:tc>
          <w:tcPr>
            <w:tcW w:w="851" w:type="dxa"/>
            <w:shd w:val="clear" w:color="auto" w:fill="auto"/>
          </w:tcPr>
          <w:p w:rsidR="00F04581" w:rsidRPr="000371B5" w:rsidRDefault="00F04581" w:rsidP="003A2C06">
            <w:pPr>
              <w:jc w:val="both"/>
              <w:rPr>
                <w:sz w:val="22"/>
                <w:szCs w:val="22"/>
              </w:rPr>
            </w:pPr>
          </w:p>
        </w:tc>
        <w:tc>
          <w:tcPr>
            <w:tcW w:w="1275" w:type="dxa"/>
            <w:shd w:val="clear" w:color="auto" w:fill="auto"/>
          </w:tcPr>
          <w:p w:rsidR="00F04581" w:rsidRPr="000371B5" w:rsidRDefault="00F04581" w:rsidP="003A2C06">
            <w:pPr>
              <w:jc w:val="both"/>
              <w:rPr>
                <w:sz w:val="22"/>
                <w:szCs w:val="22"/>
              </w:rPr>
            </w:pPr>
          </w:p>
        </w:tc>
        <w:tc>
          <w:tcPr>
            <w:tcW w:w="993" w:type="dxa"/>
            <w:shd w:val="clear" w:color="auto" w:fill="auto"/>
          </w:tcPr>
          <w:p w:rsidR="00F04581" w:rsidRPr="000371B5" w:rsidRDefault="00F04581" w:rsidP="003A2C06">
            <w:pPr>
              <w:jc w:val="both"/>
              <w:rPr>
                <w:sz w:val="22"/>
                <w:szCs w:val="22"/>
              </w:rPr>
            </w:pPr>
          </w:p>
        </w:tc>
        <w:tc>
          <w:tcPr>
            <w:tcW w:w="992" w:type="dxa"/>
          </w:tcPr>
          <w:p w:rsidR="00F04581" w:rsidRPr="000371B5" w:rsidRDefault="00F04581" w:rsidP="003A2C06">
            <w:pPr>
              <w:jc w:val="both"/>
              <w:rPr>
                <w:sz w:val="22"/>
                <w:szCs w:val="22"/>
              </w:rPr>
            </w:pPr>
          </w:p>
        </w:tc>
        <w:tc>
          <w:tcPr>
            <w:tcW w:w="1134" w:type="dxa"/>
          </w:tcPr>
          <w:p w:rsidR="00F04581" w:rsidRPr="000371B5" w:rsidRDefault="00F04581" w:rsidP="003A2C06">
            <w:pPr>
              <w:jc w:val="both"/>
              <w:rPr>
                <w:sz w:val="22"/>
                <w:szCs w:val="22"/>
              </w:rPr>
            </w:pPr>
          </w:p>
        </w:tc>
      </w:tr>
      <w:tr w:rsidR="00F04581" w:rsidRPr="000371B5" w:rsidTr="00F04581">
        <w:trPr>
          <w:trHeight w:val="83"/>
        </w:trPr>
        <w:tc>
          <w:tcPr>
            <w:tcW w:w="834" w:type="dxa"/>
            <w:vMerge/>
            <w:shd w:val="clear" w:color="auto" w:fill="auto"/>
            <w:vAlign w:val="center"/>
          </w:tcPr>
          <w:p w:rsidR="00F04581" w:rsidRDefault="00F04581" w:rsidP="003A2C06">
            <w:pPr>
              <w:jc w:val="center"/>
              <w:rPr>
                <w:sz w:val="22"/>
                <w:szCs w:val="22"/>
                <w:lang w:val="sr-Latn-CS"/>
              </w:rPr>
            </w:pPr>
          </w:p>
        </w:tc>
        <w:tc>
          <w:tcPr>
            <w:tcW w:w="2269" w:type="dxa"/>
          </w:tcPr>
          <w:p w:rsidR="00F04581" w:rsidRDefault="00F04581" w:rsidP="003A2C06">
            <w:pPr>
              <w:rPr>
                <w:sz w:val="22"/>
                <w:szCs w:val="22"/>
                <w:lang w:val="hr-HR"/>
              </w:rPr>
            </w:pPr>
            <w:r>
              <w:rPr>
                <w:sz w:val="22"/>
                <w:szCs w:val="22"/>
                <w:lang w:val="hr-HR"/>
              </w:rPr>
              <w:t xml:space="preserve">Tečni neutralizator za mašinsko </w:t>
            </w:r>
          </w:p>
          <w:p w:rsidR="00F04581" w:rsidRDefault="00F04581" w:rsidP="003A2C06">
            <w:pPr>
              <w:rPr>
                <w:sz w:val="22"/>
                <w:szCs w:val="22"/>
                <w:lang w:val="hr-HR"/>
              </w:rPr>
            </w:pPr>
            <w:r>
              <w:rPr>
                <w:sz w:val="22"/>
                <w:szCs w:val="22"/>
                <w:lang w:val="hr-HR"/>
              </w:rPr>
              <w:t xml:space="preserve">pranje na bazi limunske </w:t>
            </w:r>
          </w:p>
          <w:p w:rsidR="00F04581" w:rsidRDefault="00F04581" w:rsidP="003A2C06">
            <w:pPr>
              <w:ind w:left="-288" w:firstLine="288"/>
              <w:rPr>
                <w:sz w:val="22"/>
                <w:szCs w:val="22"/>
                <w:lang w:val="hr-HR"/>
              </w:rPr>
            </w:pPr>
            <w:r>
              <w:rPr>
                <w:sz w:val="22"/>
                <w:szCs w:val="22"/>
                <w:lang w:val="hr-HR"/>
              </w:rPr>
              <w:t>kiseline (&lt; 35%) ph 2,6 - 3</w:t>
            </w:r>
          </w:p>
        </w:tc>
        <w:tc>
          <w:tcPr>
            <w:tcW w:w="708" w:type="dxa"/>
            <w:shd w:val="clear" w:color="auto" w:fill="auto"/>
            <w:vAlign w:val="center"/>
          </w:tcPr>
          <w:p w:rsidR="00F04581" w:rsidRDefault="00F04581" w:rsidP="003A2C06">
            <w:pPr>
              <w:jc w:val="center"/>
              <w:rPr>
                <w:sz w:val="22"/>
                <w:szCs w:val="22"/>
                <w:lang w:val="sl-SI"/>
              </w:rPr>
            </w:pPr>
            <w:r>
              <w:rPr>
                <w:sz w:val="22"/>
                <w:szCs w:val="22"/>
                <w:lang w:val="sl-SI"/>
              </w:rPr>
              <w:t>lit.</w:t>
            </w:r>
          </w:p>
        </w:tc>
        <w:tc>
          <w:tcPr>
            <w:tcW w:w="709" w:type="dxa"/>
            <w:shd w:val="clear" w:color="auto" w:fill="auto"/>
            <w:vAlign w:val="center"/>
          </w:tcPr>
          <w:p w:rsidR="00F04581" w:rsidRDefault="00F04581" w:rsidP="003A2C06">
            <w:pPr>
              <w:jc w:val="center"/>
              <w:rPr>
                <w:sz w:val="22"/>
                <w:szCs w:val="22"/>
                <w:lang w:val="sl-SI"/>
              </w:rPr>
            </w:pPr>
            <w:r>
              <w:rPr>
                <w:sz w:val="22"/>
                <w:szCs w:val="22"/>
                <w:lang w:val="sl-SI"/>
              </w:rPr>
              <w:t>15</w:t>
            </w:r>
          </w:p>
        </w:tc>
        <w:tc>
          <w:tcPr>
            <w:tcW w:w="851" w:type="dxa"/>
            <w:shd w:val="clear" w:color="auto" w:fill="auto"/>
          </w:tcPr>
          <w:p w:rsidR="00F04581" w:rsidRPr="000371B5" w:rsidRDefault="00F04581" w:rsidP="003A2C06">
            <w:pPr>
              <w:jc w:val="both"/>
              <w:rPr>
                <w:sz w:val="22"/>
                <w:szCs w:val="22"/>
              </w:rPr>
            </w:pPr>
          </w:p>
        </w:tc>
        <w:tc>
          <w:tcPr>
            <w:tcW w:w="1275" w:type="dxa"/>
            <w:shd w:val="clear" w:color="auto" w:fill="auto"/>
          </w:tcPr>
          <w:p w:rsidR="00F04581" w:rsidRPr="000371B5" w:rsidRDefault="00F04581" w:rsidP="003A2C06">
            <w:pPr>
              <w:jc w:val="both"/>
              <w:rPr>
                <w:sz w:val="22"/>
                <w:szCs w:val="22"/>
              </w:rPr>
            </w:pPr>
          </w:p>
        </w:tc>
        <w:tc>
          <w:tcPr>
            <w:tcW w:w="993" w:type="dxa"/>
            <w:shd w:val="clear" w:color="auto" w:fill="auto"/>
          </w:tcPr>
          <w:p w:rsidR="00F04581" w:rsidRPr="000371B5" w:rsidRDefault="00F04581" w:rsidP="003A2C06">
            <w:pPr>
              <w:jc w:val="both"/>
              <w:rPr>
                <w:sz w:val="22"/>
                <w:szCs w:val="22"/>
              </w:rPr>
            </w:pPr>
          </w:p>
        </w:tc>
        <w:tc>
          <w:tcPr>
            <w:tcW w:w="992" w:type="dxa"/>
          </w:tcPr>
          <w:p w:rsidR="00F04581" w:rsidRPr="000371B5" w:rsidRDefault="00F04581" w:rsidP="003A2C06">
            <w:pPr>
              <w:jc w:val="both"/>
              <w:rPr>
                <w:sz w:val="22"/>
                <w:szCs w:val="22"/>
              </w:rPr>
            </w:pPr>
          </w:p>
        </w:tc>
        <w:tc>
          <w:tcPr>
            <w:tcW w:w="1134" w:type="dxa"/>
          </w:tcPr>
          <w:p w:rsidR="00F04581" w:rsidRPr="000371B5" w:rsidRDefault="00F04581" w:rsidP="003A2C06">
            <w:pPr>
              <w:jc w:val="both"/>
              <w:rPr>
                <w:sz w:val="22"/>
                <w:szCs w:val="22"/>
              </w:rPr>
            </w:pPr>
          </w:p>
        </w:tc>
      </w:tr>
      <w:tr w:rsidR="00F04581" w:rsidRPr="000371B5" w:rsidTr="00F04581">
        <w:trPr>
          <w:trHeight w:val="83"/>
        </w:trPr>
        <w:tc>
          <w:tcPr>
            <w:tcW w:w="834" w:type="dxa"/>
            <w:vMerge/>
            <w:shd w:val="clear" w:color="auto" w:fill="auto"/>
            <w:vAlign w:val="center"/>
          </w:tcPr>
          <w:p w:rsidR="00F04581" w:rsidRDefault="00F04581" w:rsidP="003A2C06">
            <w:pPr>
              <w:jc w:val="center"/>
              <w:rPr>
                <w:sz w:val="22"/>
                <w:szCs w:val="22"/>
                <w:lang w:val="sr-Latn-CS"/>
              </w:rPr>
            </w:pPr>
          </w:p>
        </w:tc>
        <w:tc>
          <w:tcPr>
            <w:tcW w:w="2269" w:type="dxa"/>
          </w:tcPr>
          <w:p w:rsidR="00F04581" w:rsidRDefault="00F04581" w:rsidP="003A2C06">
            <w:pPr>
              <w:rPr>
                <w:sz w:val="22"/>
                <w:szCs w:val="22"/>
                <w:lang w:val="hr-HR"/>
              </w:rPr>
            </w:pPr>
            <w:r>
              <w:rPr>
                <w:sz w:val="22"/>
                <w:szCs w:val="22"/>
                <w:lang w:val="hr-HR"/>
              </w:rPr>
              <w:t xml:space="preserve">Aldehidni dezificijens za </w:t>
            </w:r>
          </w:p>
          <w:p w:rsidR="00F04581" w:rsidRDefault="00F04581" w:rsidP="003A2C06">
            <w:pPr>
              <w:rPr>
                <w:sz w:val="22"/>
                <w:szCs w:val="22"/>
                <w:lang w:val="hr-HR"/>
              </w:rPr>
            </w:pPr>
            <w:r>
              <w:rPr>
                <w:sz w:val="22"/>
                <w:szCs w:val="22"/>
                <w:lang w:val="hr-HR"/>
              </w:rPr>
              <w:t>mašinsko pranje ph 4,1 – 5,9</w:t>
            </w:r>
          </w:p>
        </w:tc>
        <w:tc>
          <w:tcPr>
            <w:tcW w:w="708" w:type="dxa"/>
            <w:shd w:val="clear" w:color="auto" w:fill="auto"/>
            <w:vAlign w:val="center"/>
          </w:tcPr>
          <w:p w:rsidR="00F04581" w:rsidRDefault="00F04581" w:rsidP="003A2C06">
            <w:pPr>
              <w:jc w:val="center"/>
              <w:rPr>
                <w:sz w:val="22"/>
                <w:szCs w:val="22"/>
                <w:lang w:val="sl-SI"/>
              </w:rPr>
            </w:pPr>
            <w:r>
              <w:rPr>
                <w:sz w:val="22"/>
                <w:szCs w:val="22"/>
                <w:lang w:val="sl-SI"/>
              </w:rPr>
              <w:t>lit.</w:t>
            </w:r>
          </w:p>
        </w:tc>
        <w:tc>
          <w:tcPr>
            <w:tcW w:w="709" w:type="dxa"/>
            <w:shd w:val="clear" w:color="auto" w:fill="auto"/>
            <w:vAlign w:val="center"/>
          </w:tcPr>
          <w:p w:rsidR="00F04581" w:rsidRDefault="00F04581" w:rsidP="003A2C06">
            <w:pPr>
              <w:jc w:val="center"/>
              <w:rPr>
                <w:sz w:val="22"/>
                <w:szCs w:val="22"/>
                <w:lang w:val="sl-SI"/>
              </w:rPr>
            </w:pPr>
            <w:r>
              <w:rPr>
                <w:sz w:val="22"/>
                <w:szCs w:val="22"/>
                <w:lang w:val="sl-SI"/>
              </w:rPr>
              <w:t>15</w:t>
            </w:r>
          </w:p>
        </w:tc>
        <w:tc>
          <w:tcPr>
            <w:tcW w:w="851" w:type="dxa"/>
            <w:shd w:val="clear" w:color="auto" w:fill="auto"/>
          </w:tcPr>
          <w:p w:rsidR="00F04581" w:rsidRPr="000371B5" w:rsidRDefault="00F04581" w:rsidP="003A2C06">
            <w:pPr>
              <w:jc w:val="both"/>
              <w:rPr>
                <w:sz w:val="22"/>
                <w:szCs w:val="22"/>
              </w:rPr>
            </w:pPr>
          </w:p>
        </w:tc>
        <w:tc>
          <w:tcPr>
            <w:tcW w:w="1275" w:type="dxa"/>
            <w:shd w:val="clear" w:color="auto" w:fill="auto"/>
          </w:tcPr>
          <w:p w:rsidR="00F04581" w:rsidRPr="000371B5" w:rsidRDefault="00F04581" w:rsidP="003A2C06">
            <w:pPr>
              <w:jc w:val="both"/>
              <w:rPr>
                <w:sz w:val="22"/>
                <w:szCs w:val="22"/>
              </w:rPr>
            </w:pPr>
          </w:p>
        </w:tc>
        <w:tc>
          <w:tcPr>
            <w:tcW w:w="993" w:type="dxa"/>
            <w:shd w:val="clear" w:color="auto" w:fill="auto"/>
          </w:tcPr>
          <w:p w:rsidR="00F04581" w:rsidRPr="000371B5" w:rsidRDefault="00F04581" w:rsidP="003A2C06">
            <w:pPr>
              <w:jc w:val="both"/>
              <w:rPr>
                <w:sz w:val="22"/>
                <w:szCs w:val="22"/>
              </w:rPr>
            </w:pPr>
          </w:p>
        </w:tc>
        <w:tc>
          <w:tcPr>
            <w:tcW w:w="992" w:type="dxa"/>
          </w:tcPr>
          <w:p w:rsidR="00F04581" w:rsidRPr="000371B5" w:rsidRDefault="00F04581" w:rsidP="003A2C06">
            <w:pPr>
              <w:jc w:val="both"/>
              <w:rPr>
                <w:sz w:val="22"/>
                <w:szCs w:val="22"/>
              </w:rPr>
            </w:pPr>
          </w:p>
        </w:tc>
        <w:tc>
          <w:tcPr>
            <w:tcW w:w="1134" w:type="dxa"/>
          </w:tcPr>
          <w:p w:rsidR="00F04581" w:rsidRPr="000371B5" w:rsidRDefault="00F04581" w:rsidP="003A2C06">
            <w:pPr>
              <w:jc w:val="both"/>
              <w:rPr>
                <w:sz w:val="22"/>
                <w:szCs w:val="22"/>
              </w:rPr>
            </w:pPr>
          </w:p>
        </w:tc>
      </w:tr>
      <w:tr w:rsidR="00F04581" w:rsidRPr="000371B5" w:rsidTr="00F04581">
        <w:trPr>
          <w:trHeight w:val="83"/>
        </w:trPr>
        <w:tc>
          <w:tcPr>
            <w:tcW w:w="834" w:type="dxa"/>
            <w:vMerge w:val="restart"/>
            <w:shd w:val="clear" w:color="auto" w:fill="auto"/>
            <w:vAlign w:val="center"/>
          </w:tcPr>
          <w:p w:rsidR="00F04581" w:rsidRDefault="00F04581" w:rsidP="003A2C06">
            <w:pPr>
              <w:jc w:val="center"/>
              <w:rPr>
                <w:sz w:val="22"/>
                <w:szCs w:val="22"/>
                <w:lang w:val="sr-Latn-CS"/>
              </w:rPr>
            </w:pPr>
            <w:r>
              <w:rPr>
                <w:sz w:val="22"/>
                <w:szCs w:val="22"/>
                <w:lang w:val="sr-Latn-CS"/>
              </w:rPr>
              <w:t>2</w:t>
            </w:r>
          </w:p>
        </w:tc>
        <w:tc>
          <w:tcPr>
            <w:tcW w:w="2269" w:type="dxa"/>
          </w:tcPr>
          <w:p w:rsidR="00F04581" w:rsidRPr="007F336F" w:rsidRDefault="00F04581" w:rsidP="003A2C06">
            <w:pPr>
              <w:rPr>
                <w:sz w:val="22"/>
                <w:szCs w:val="22"/>
                <w:lang w:val="en-US" w:eastAsia="sr-Latn-RS"/>
              </w:rPr>
            </w:pPr>
            <w:r w:rsidRPr="007F336F">
              <w:rPr>
                <w:sz w:val="22"/>
                <w:szCs w:val="22"/>
                <w:lang w:val="en-US" w:eastAsia="sr-Latn-RS"/>
              </w:rPr>
              <w:t>Alkalni,Tečni Bazni deterdžent bez fosfata      mašinsko pranje laboratorijskog  posuđa.</w:t>
            </w:r>
          </w:p>
          <w:p w:rsidR="00F04581" w:rsidRPr="007F336F" w:rsidRDefault="00F04581" w:rsidP="003A2C06">
            <w:pPr>
              <w:rPr>
                <w:sz w:val="22"/>
                <w:szCs w:val="22"/>
                <w:lang w:val="en-US" w:eastAsia="sr-Latn-RS"/>
              </w:rPr>
            </w:pPr>
            <w:r w:rsidRPr="007F336F">
              <w:rPr>
                <w:sz w:val="22"/>
                <w:szCs w:val="22"/>
                <w:lang w:val="en-US" w:eastAsia="sr-Latn-RS"/>
              </w:rPr>
              <w:t>pH vrednost deterđenta je 12,5</w:t>
            </w:r>
          </w:p>
          <w:p w:rsidR="00F04581" w:rsidRPr="007F336F" w:rsidRDefault="00F04581" w:rsidP="003A2C06">
            <w:pPr>
              <w:rPr>
                <w:sz w:val="22"/>
                <w:szCs w:val="22"/>
                <w:lang w:val="en-US" w:eastAsia="sr-Latn-RS"/>
              </w:rPr>
            </w:pPr>
            <w:r w:rsidRPr="007F336F">
              <w:rPr>
                <w:sz w:val="22"/>
                <w:szCs w:val="22"/>
                <w:lang w:val="en-US" w:eastAsia="sr-Latn-RS"/>
              </w:rPr>
              <w:t>Pakovanje 5 l</w:t>
            </w:r>
          </w:p>
          <w:p w:rsidR="00F04581" w:rsidRPr="007F336F" w:rsidRDefault="00F04581" w:rsidP="003A2C06">
            <w:pPr>
              <w:rPr>
                <w:sz w:val="22"/>
                <w:szCs w:val="22"/>
                <w:lang w:val="hr-HR"/>
              </w:rPr>
            </w:pPr>
          </w:p>
        </w:tc>
        <w:tc>
          <w:tcPr>
            <w:tcW w:w="708" w:type="dxa"/>
            <w:shd w:val="clear" w:color="auto" w:fill="auto"/>
            <w:vAlign w:val="center"/>
          </w:tcPr>
          <w:p w:rsidR="00F04581" w:rsidRDefault="00F04581" w:rsidP="003A2C06">
            <w:pPr>
              <w:jc w:val="center"/>
              <w:rPr>
                <w:sz w:val="22"/>
                <w:szCs w:val="22"/>
                <w:lang w:val="sl-SI"/>
              </w:rPr>
            </w:pPr>
            <w:r>
              <w:rPr>
                <w:sz w:val="22"/>
                <w:szCs w:val="22"/>
                <w:lang w:val="sl-SI"/>
              </w:rPr>
              <w:t>lit.</w:t>
            </w:r>
          </w:p>
        </w:tc>
        <w:tc>
          <w:tcPr>
            <w:tcW w:w="709" w:type="dxa"/>
            <w:shd w:val="clear" w:color="auto" w:fill="auto"/>
            <w:vAlign w:val="center"/>
          </w:tcPr>
          <w:p w:rsidR="00F04581" w:rsidRDefault="00F04581" w:rsidP="003A2C06">
            <w:pPr>
              <w:jc w:val="center"/>
              <w:rPr>
                <w:sz w:val="22"/>
                <w:szCs w:val="22"/>
                <w:lang w:val="sl-SI"/>
              </w:rPr>
            </w:pPr>
            <w:r>
              <w:rPr>
                <w:sz w:val="22"/>
                <w:szCs w:val="22"/>
                <w:lang w:val="sl-SI"/>
              </w:rPr>
              <w:t>180</w:t>
            </w:r>
          </w:p>
        </w:tc>
        <w:tc>
          <w:tcPr>
            <w:tcW w:w="851" w:type="dxa"/>
            <w:shd w:val="clear" w:color="auto" w:fill="auto"/>
          </w:tcPr>
          <w:p w:rsidR="00F04581" w:rsidRPr="000371B5" w:rsidRDefault="00F04581" w:rsidP="003A2C06">
            <w:pPr>
              <w:jc w:val="both"/>
              <w:rPr>
                <w:sz w:val="22"/>
                <w:szCs w:val="22"/>
              </w:rPr>
            </w:pPr>
          </w:p>
        </w:tc>
        <w:tc>
          <w:tcPr>
            <w:tcW w:w="1275" w:type="dxa"/>
            <w:shd w:val="clear" w:color="auto" w:fill="auto"/>
          </w:tcPr>
          <w:p w:rsidR="00F04581" w:rsidRPr="000371B5" w:rsidRDefault="00F04581" w:rsidP="003A2C06">
            <w:pPr>
              <w:jc w:val="both"/>
              <w:rPr>
                <w:sz w:val="22"/>
                <w:szCs w:val="22"/>
              </w:rPr>
            </w:pPr>
          </w:p>
        </w:tc>
        <w:tc>
          <w:tcPr>
            <w:tcW w:w="993" w:type="dxa"/>
            <w:shd w:val="clear" w:color="auto" w:fill="auto"/>
          </w:tcPr>
          <w:p w:rsidR="00F04581" w:rsidRPr="000371B5" w:rsidRDefault="00F04581" w:rsidP="003A2C06">
            <w:pPr>
              <w:jc w:val="both"/>
              <w:rPr>
                <w:sz w:val="22"/>
                <w:szCs w:val="22"/>
              </w:rPr>
            </w:pPr>
          </w:p>
        </w:tc>
        <w:tc>
          <w:tcPr>
            <w:tcW w:w="992" w:type="dxa"/>
          </w:tcPr>
          <w:p w:rsidR="00F04581" w:rsidRPr="000371B5" w:rsidRDefault="00F04581" w:rsidP="003A2C06">
            <w:pPr>
              <w:jc w:val="both"/>
              <w:rPr>
                <w:sz w:val="22"/>
                <w:szCs w:val="22"/>
              </w:rPr>
            </w:pPr>
          </w:p>
        </w:tc>
        <w:tc>
          <w:tcPr>
            <w:tcW w:w="1134" w:type="dxa"/>
          </w:tcPr>
          <w:p w:rsidR="00F04581" w:rsidRPr="000371B5" w:rsidRDefault="00F04581" w:rsidP="003A2C06">
            <w:pPr>
              <w:jc w:val="both"/>
              <w:rPr>
                <w:sz w:val="22"/>
                <w:szCs w:val="22"/>
              </w:rPr>
            </w:pPr>
          </w:p>
        </w:tc>
      </w:tr>
      <w:tr w:rsidR="00F04581" w:rsidRPr="000371B5" w:rsidTr="00F04581">
        <w:trPr>
          <w:trHeight w:val="83"/>
        </w:trPr>
        <w:tc>
          <w:tcPr>
            <w:tcW w:w="834" w:type="dxa"/>
            <w:vMerge/>
            <w:shd w:val="clear" w:color="auto" w:fill="auto"/>
            <w:vAlign w:val="center"/>
          </w:tcPr>
          <w:p w:rsidR="00F04581" w:rsidRDefault="00F04581" w:rsidP="003A2C06">
            <w:pPr>
              <w:jc w:val="center"/>
              <w:rPr>
                <w:sz w:val="22"/>
                <w:szCs w:val="22"/>
                <w:lang w:val="sr-Latn-CS"/>
              </w:rPr>
            </w:pPr>
          </w:p>
        </w:tc>
        <w:tc>
          <w:tcPr>
            <w:tcW w:w="2269" w:type="dxa"/>
          </w:tcPr>
          <w:p w:rsidR="00F04581" w:rsidRPr="007F336F" w:rsidRDefault="00F04581" w:rsidP="003A2C06">
            <w:pPr>
              <w:rPr>
                <w:sz w:val="22"/>
                <w:szCs w:val="22"/>
                <w:lang w:val="en-US" w:eastAsia="sr-Latn-RS"/>
              </w:rPr>
            </w:pPr>
            <w:r w:rsidRPr="007F336F">
              <w:rPr>
                <w:sz w:val="22"/>
                <w:szCs w:val="22"/>
                <w:lang w:val="en-US" w:eastAsia="sr-Latn-RS"/>
              </w:rPr>
              <w:t>Tečni kiseli neutralizator za mašinsko pranje</w:t>
            </w:r>
          </w:p>
          <w:p w:rsidR="00F04581" w:rsidRPr="007F336F" w:rsidRDefault="00F04581" w:rsidP="003A2C06">
            <w:pPr>
              <w:rPr>
                <w:sz w:val="22"/>
                <w:szCs w:val="22"/>
                <w:lang w:val="en-US" w:eastAsia="sr-Latn-RS"/>
              </w:rPr>
            </w:pPr>
            <w:r w:rsidRPr="007F336F">
              <w:rPr>
                <w:sz w:val="22"/>
                <w:szCs w:val="22"/>
                <w:lang w:val="en-US" w:eastAsia="sr-Latn-RS"/>
              </w:rPr>
              <w:t>laboratorijskog  posuđa</w:t>
            </w:r>
            <w:r>
              <w:rPr>
                <w:sz w:val="22"/>
                <w:szCs w:val="22"/>
                <w:lang w:val="en-US" w:eastAsia="sr-Latn-RS"/>
              </w:rPr>
              <w:t xml:space="preserve">, </w:t>
            </w:r>
            <w:r w:rsidRPr="007F336F">
              <w:rPr>
                <w:sz w:val="22"/>
                <w:szCs w:val="22"/>
                <w:lang w:val="en-US" w:eastAsia="sr-Latn-RS"/>
              </w:rPr>
              <w:t>pH vrednost neutralizatora 2,5.</w:t>
            </w:r>
          </w:p>
          <w:p w:rsidR="00F04581" w:rsidRPr="007F336F" w:rsidRDefault="00F04581" w:rsidP="003A2C06">
            <w:pPr>
              <w:rPr>
                <w:sz w:val="22"/>
                <w:szCs w:val="22"/>
                <w:lang w:val="en-US" w:eastAsia="sr-Latn-RS"/>
              </w:rPr>
            </w:pPr>
            <w:r w:rsidRPr="007F336F">
              <w:rPr>
                <w:sz w:val="22"/>
                <w:szCs w:val="22"/>
                <w:lang w:val="en-US" w:eastAsia="sr-Latn-RS"/>
              </w:rPr>
              <w:t>Pakovanje 5 l</w:t>
            </w:r>
          </w:p>
          <w:p w:rsidR="00F04581" w:rsidRPr="007F336F" w:rsidRDefault="00F04581" w:rsidP="003A2C06">
            <w:pPr>
              <w:rPr>
                <w:sz w:val="22"/>
                <w:szCs w:val="22"/>
                <w:lang w:val="hr-HR"/>
              </w:rPr>
            </w:pPr>
          </w:p>
        </w:tc>
        <w:tc>
          <w:tcPr>
            <w:tcW w:w="708" w:type="dxa"/>
            <w:shd w:val="clear" w:color="auto" w:fill="auto"/>
            <w:vAlign w:val="center"/>
          </w:tcPr>
          <w:p w:rsidR="00F04581" w:rsidRDefault="00F04581" w:rsidP="003A2C06">
            <w:pPr>
              <w:jc w:val="center"/>
              <w:rPr>
                <w:sz w:val="22"/>
                <w:szCs w:val="22"/>
                <w:lang w:val="sl-SI"/>
              </w:rPr>
            </w:pPr>
            <w:r>
              <w:rPr>
                <w:sz w:val="22"/>
                <w:szCs w:val="22"/>
                <w:lang w:val="sl-SI"/>
              </w:rPr>
              <w:t>lit.</w:t>
            </w:r>
          </w:p>
        </w:tc>
        <w:tc>
          <w:tcPr>
            <w:tcW w:w="709" w:type="dxa"/>
            <w:shd w:val="clear" w:color="auto" w:fill="auto"/>
            <w:vAlign w:val="center"/>
          </w:tcPr>
          <w:p w:rsidR="00F04581" w:rsidRDefault="00F04581" w:rsidP="003A2C06">
            <w:pPr>
              <w:jc w:val="center"/>
              <w:rPr>
                <w:sz w:val="22"/>
                <w:szCs w:val="22"/>
                <w:lang w:val="sl-SI"/>
              </w:rPr>
            </w:pPr>
            <w:r>
              <w:rPr>
                <w:sz w:val="22"/>
                <w:szCs w:val="22"/>
                <w:lang w:val="sl-SI"/>
              </w:rPr>
              <w:t>120</w:t>
            </w:r>
          </w:p>
        </w:tc>
        <w:tc>
          <w:tcPr>
            <w:tcW w:w="851" w:type="dxa"/>
            <w:shd w:val="clear" w:color="auto" w:fill="auto"/>
          </w:tcPr>
          <w:p w:rsidR="00F04581" w:rsidRPr="000371B5" w:rsidRDefault="00F04581" w:rsidP="003A2C06">
            <w:pPr>
              <w:jc w:val="both"/>
              <w:rPr>
                <w:sz w:val="22"/>
                <w:szCs w:val="22"/>
              </w:rPr>
            </w:pPr>
          </w:p>
        </w:tc>
        <w:tc>
          <w:tcPr>
            <w:tcW w:w="1275" w:type="dxa"/>
            <w:shd w:val="clear" w:color="auto" w:fill="auto"/>
          </w:tcPr>
          <w:p w:rsidR="00F04581" w:rsidRPr="000371B5" w:rsidRDefault="00F04581" w:rsidP="003A2C06">
            <w:pPr>
              <w:jc w:val="both"/>
              <w:rPr>
                <w:sz w:val="22"/>
                <w:szCs w:val="22"/>
              </w:rPr>
            </w:pPr>
          </w:p>
        </w:tc>
        <w:tc>
          <w:tcPr>
            <w:tcW w:w="993" w:type="dxa"/>
            <w:shd w:val="clear" w:color="auto" w:fill="auto"/>
          </w:tcPr>
          <w:p w:rsidR="00F04581" w:rsidRPr="000371B5" w:rsidRDefault="00F04581" w:rsidP="003A2C06">
            <w:pPr>
              <w:jc w:val="both"/>
              <w:rPr>
                <w:sz w:val="22"/>
                <w:szCs w:val="22"/>
              </w:rPr>
            </w:pPr>
          </w:p>
        </w:tc>
        <w:tc>
          <w:tcPr>
            <w:tcW w:w="992" w:type="dxa"/>
          </w:tcPr>
          <w:p w:rsidR="00F04581" w:rsidRPr="000371B5" w:rsidRDefault="00F04581" w:rsidP="003A2C06">
            <w:pPr>
              <w:jc w:val="both"/>
              <w:rPr>
                <w:sz w:val="22"/>
                <w:szCs w:val="22"/>
              </w:rPr>
            </w:pPr>
          </w:p>
        </w:tc>
        <w:tc>
          <w:tcPr>
            <w:tcW w:w="1134" w:type="dxa"/>
          </w:tcPr>
          <w:p w:rsidR="00F04581" w:rsidRPr="000371B5" w:rsidRDefault="00F04581" w:rsidP="003A2C06">
            <w:pPr>
              <w:jc w:val="both"/>
              <w:rPr>
                <w:sz w:val="22"/>
                <w:szCs w:val="22"/>
              </w:rPr>
            </w:pPr>
          </w:p>
        </w:tc>
      </w:tr>
      <w:tr w:rsidR="00F04581" w:rsidRPr="000371B5" w:rsidTr="00F04581">
        <w:trPr>
          <w:trHeight w:val="83"/>
        </w:trPr>
        <w:tc>
          <w:tcPr>
            <w:tcW w:w="834" w:type="dxa"/>
            <w:shd w:val="clear" w:color="auto" w:fill="auto"/>
            <w:vAlign w:val="center"/>
          </w:tcPr>
          <w:p w:rsidR="00F04581" w:rsidRDefault="00F04581" w:rsidP="003A2C06">
            <w:pPr>
              <w:jc w:val="center"/>
              <w:rPr>
                <w:sz w:val="22"/>
                <w:szCs w:val="22"/>
                <w:lang w:val="sr-Latn-CS"/>
              </w:rPr>
            </w:pPr>
            <w:r>
              <w:rPr>
                <w:sz w:val="22"/>
                <w:szCs w:val="22"/>
                <w:lang w:val="sr-Latn-CS"/>
              </w:rPr>
              <w:t>3</w:t>
            </w:r>
          </w:p>
        </w:tc>
        <w:tc>
          <w:tcPr>
            <w:tcW w:w="2269" w:type="dxa"/>
          </w:tcPr>
          <w:p w:rsidR="00F04581" w:rsidRPr="007F336F" w:rsidRDefault="00F04581" w:rsidP="003A2C06">
            <w:pPr>
              <w:rPr>
                <w:sz w:val="22"/>
                <w:szCs w:val="22"/>
                <w:lang w:val="hr-HR"/>
              </w:rPr>
            </w:pPr>
            <w:r w:rsidRPr="007F336F">
              <w:rPr>
                <w:sz w:val="22"/>
                <w:szCs w:val="22"/>
                <w:lang w:val="en-US"/>
              </w:rPr>
              <w:t>Tabletirna so pakovanje             </w:t>
            </w:r>
          </w:p>
        </w:tc>
        <w:tc>
          <w:tcPr>
            <w:tcW w:w="708" w:type="dxa"/>
            <w:shd w:val="clear" w:color="auto" w:fill="auto"/>
            <w:vAlign w:val="center"/>
          </w:tcPr>
          <w:p w:rsidR="00F04581" w:rsidRDefault="00F04581" w:rsidP="003A2C06">
            <w:pPr>
              <w:jc w:val="center"/>
              <w:rPr>
                <w:sz w:val="22"/>
                <w:szCs w:val="22"/>
                <w:lang w:val="sl-SI"/>
              </w:rPr>
            </w:pPr>
            <w:r>
              <w:rPr>
                <w:sz w:val="22"/>
                <w:szCs w:val="22"/>
                <w:lang w:val="sl-SI"/>
              </w:rPr>
              <w:t>kg</w:t>
            </w:r>
          </w:p>
        </w:tc>
        <w:tc>
          <w:tcPr>
            <w:tcW w:w="709" w:type="dxa"/>
            <w:shd w:val="clear" w:color="auto" w:fill="auto"/>
            <w:vAlign w:val="center"/>
          </w:tcPr>
          <w:p w:rsidR="00F04581" w:rsidRDefault="00F04581" w:rsidP="003A2C06">
            <w:pPr>
              <w:jc w:val="center"/>
              <w:rPr>
                <w:sz w:val="22"/>
                <w:szCs w:val="22"/>
                <w:lang w:val="sl-SI"/>
              </w:rPr>
            </w:pPr>
            <w:r>
              <w:rPr>
                <w:sz w:val="22"/>
                <w:szCs w:val="22"/>
                <w:lang w:val="sl-SI"/>
              </w:rPr>
              <w:t>1100</w:t>
            </w:r>
          </w:p>
        </w:tc>
        <w:tc>
          <w:tcPr>
            <w:tcW w:w="851" w:type="dxa"/>
            <w:shd w:val="clear" w:color="auto" w:fill="auto"/>
          </w:tcPr>
          <w:p w:rsidR="00F04581" w:rsidRPr="000371B5" w:rsidRDefault="00F04581" w:rsidP="003A2C06">
            <w:pPr>
              <w:jc w:val="both"/>
              <w:rPr>
                <w:sz w:val="22"/>
                <w:szCs w:val="22"/>
              </w:rPr>
            </w:pPr>
          </w:p>
        </w:tc>
        <w:tc>
          <w:tcPr>
            <w:tcW w:w="1275" w:type="dxa"/>
            <w:shd w:val="clear" w:color="auto" w:fill="auto"/>
          </w:tcPr>
          <w:p w:rsidR="00F04581" w:rsidRPr="000371B5" w:rsidRDefault="00F04581" w:rsidP="003A2C06">
            <w:pPr>
              <w:jc w:val="both"/>
              <w:rPr>
                <w:sz w:val="22"/>
                <w:szCs w:val="22"/>
              </w:rPr>
            </w:pPr>
          </w:p>
        </w:tc>
        <w:tc>
          <w:tcPr>
            <w:tcW w:w="993" w:type="dxa"/>
            <w:shd w:val="clear" w:color="auto" w:fill="auto"/>
          </w:tcPr>
          <w:p w:rsidR="00F04581" w:rsidRPr="000371B5" w:rsidRDefault="00F04581" w:rsidP="003A2C06">
            <w:pPr>
              <w:jc w:val="both"/>
              <w:rPr>
                <w:sz w:val="22"/>
                <w:szCs w:val="22"/>
              </w:rPr>
            </w:pPr>
          </w:p>
        </w:tc>
        <w:tc>
          <w:tcPr>
            <w:tcW w:w="992" w:type="dxa"/>
          </w:tcPr>
          <w:p w:rsidR="00F04581" w:rsidRPr="000371B5" w:rsidRDefault="00F04581" w:rsidP="003A2C06">
            <w:pPr>
              <w:jc w:val="both"/>
              <w:rPr>
                <w:sz w:val="22"/>
                <w:szCs w:val="22"/>
              </w:rPr>
            </w:pPr>
          </w:p>
        </w:tc>
        <w:tc>
          <w:tcPr>
            <w:tcW w:w="1134" w:type="dxa"/>
          </w:tcPr>
          <w:p w:rsidR="00F04581" w:rsidRPr="000371B5" w:rsidRDefault="00F04581" w:rsidP="003A2C06">
            <w:pPr>
              <w:jc w:val="both"/>
              <w:rPr>
                <w:sz w:val="22"/>
                <w:szCs w:val="22"/>
              </w:rPr>
            </w:pPr>
          </w:p>
        </w:tc>
      </w:tr>
    </w:tbl>
    <w:p w:rsidR="00815EE2" w:rsidRPr="00FD3A2B" w:rsidRDefault="00815EE2" w:rsidP="00815EE2">
      <w:pPr>
        <w:rPr>
          <w:b/>
          <w:lang w:val="sl-SI"/>
        </w:rPr>
      </w:pPr>
    </w:p>
    <w:p w:rsidR="00815EE2" w:rsidRPr="007F336F" w:rsidRDefault="00815EE2" w:rsidP="00815EE2">
      <w:pPr>
        <w:rPr>
          <w:b/>
          <w:lang w:val="sl-SI"/>
        </w:rPr>
      </w:pPr>
      <w:r w:rsidRPr="007F70BE">
        <w:rPr>
          <w:b/>
          <w:lang w:val="sl-SI"/>
        </w:rPr>
        <w:tab/>
      </w:r>
      <w:r w:rsidRPr="007F70BE">
        <w:rPr>
          <w:b/>
          <w:lang w:val="sl-SI"/>
        </w:rPr>
        <w:tab/>
      </w:r>
      <w:r w:rsidRPr="007F70BE">
        <w:rPr>
          <w:b/>
          <w:lang w:val="sl-SI"/>
        </w:rPr>
        <w:tab/>
      </w:r>
    </w:p>
    <w:p w:rsidR="00815EE2" w:rsidRDefault="00815EE2" w:rsidP="00815EE2">
      <w:pPr>
        <w:ind w:left="2880"/>
        <w:jc w:val="center"/>
        <w:rPr>
          <w:b/>
          <w:color w:val="FF0000"/>
          <w:lang w:val="sr-Latn-CS"/>
        </w:rPr>
      </w:pPr>
    </w:p>
    <w:p w:rsidR="00815EE2" w:rsidRDefault="00815EE2" w:rsidP="00815EE2">
      <w:pPr>
        <w:tabs>
          <w:tab w:val="left" w:pos="5835"/>
          <w:tab w:val="right" w:pos="9355"/>
        </w:tabs>
        <w:spacing w:line="480" w:lineRule="auto"/>
        <w:rPr>
          <w:b/>
          <w:bCs/>
          <w:lang w:val="sr-Latn-CS"/>
        </w:rPr>
      </w:pPr>
      <w:r>
        <w:rPr>
          <w:b/>
          <w:color w:val="FF0000"/>
          <w:lang w:val="sr-Latn-CS"/>
        </w:rPr>
        <w:t xml:space="preserve">       </w:t>
      </w:r>
      <w:r>
        <w:rPr>
          <w:lang w:val="sr-Latn-CS"/>
        </w:rPr>
        <w:t xml:space="preserve">                                                                </w:t>
      </w:r>
      <w:r w:rsidRPr="009B1FE2">
        <w:rPr>
          <w:b/>
          <w:bCs/>
          <w:lang w:val="sl-SI"/>
        </w:rPr>
        <w:t>MP</w:t>
      </w:r>
      <w:r w:rsidRPr="009B1FE2">
        <w:rPr>
          <w:b/>
          <w:bCs/>
          <w:lang w:val="sl-SI"/>
        </w:rPr>
        <w:tab/>
      </w:r>
      <w:r>
        <w:t>______________________</w:t>
      </w:r>
    </w:p>
    <w:p w:rsidR="00815EE2" w:rsidRPr="00D40576" w:rsidRDefault="00815EE2" w:rsidP="00815EE2">
      <w:pPr>
        <w:tabs>
          <w:tab w:val="left" w:pos="5835"/>
          <w:tab w:val="right" w:pos="9355"/>
        </w:tabs>
        <w:spacing w:line="480" w:lineRule="auto"/>
        <w:rPr>
          <w:b/>
          <w:bCs/>
          <w:lang w:val="sr-Latn-RS"/>
        </w:rPr>
      </w:pPr>
      <w:r>
        <w:rPr>
          <w:b/>
          <w:bCs/>
          <w:lang w:val="sr-Latn-CS"/>
        </w:rPr>
        <w:t xml:space="preserve">                                                 </w:t>
      </w:r>
      <w:r w:rsidR="00D40576">
        <w:rPr>
          <w:b/>
          <w:bCs/>
          <w:lang w:val="sr-Latn-CS"/>
        </w:rPr>
        <w:t xml:space="preserve">                              </w:t>
      </w:r>
      <w:r>
        <w:rPr>
          <w:b/>
          <w:bCs/>
          <w:lang w:val="sr-Latn-CS"/>
        </w:rPr>
        <w:t xml:space="preserve">   </w:t>
      </w:r>
      <w:r w:rsidRPr="009B1FE2">
        <w:t>(pe</w:t>
      </w:r>
      <w:r>
        <w:t>č</w:t>
      </w:r>
      <w:r w:rsidRPr="009B1FE2">
        <w:t>at i potpis ovlašćenog lica</w:t>
      </w:r>
      <w:r>
        <w:rPr>
          <w:lang w:val="sr-Latn-CS"/>
        </w:rPr>
        <w:t xml:space="preserve"> ponuđača</w:t>
      </w:r>
      <w:r>
        <w:t>)</w:t>
      </w:r>
      <w:r w:rsidR="00D40576">
        <w:rPr>
          <w:lang w:val="sr-Latn-RS"/>
        </w:rPr>
        <w:t>“</w:t>
      </w:r>
    </w:p>
    <w:p w:rsidR="00F04581" w:rsidRDefault="00F04581" w:rsidP="00815EE2">
      <w:pPr>
        <w:rPr>
          <w:lang w:val="sr-Latn-RS"/>
        </w:rPr>
      </w:pPr>
    </w:p>
    <w:p w:rsidR="00D40576" w:rsidRPr="00D40576" w:rsidRDefault="00D40576" w:rsidP="00D40576">
      <w:pPr>
        <w:jc w:val="both"/>
        <w:rPr>
          <w:b/>
          <w:szCs w:val="24"/>
          <w:lang w:val="sr-Latn-CS"/>
        </w:rPr>
      </w:pPr>
      <w:r>
        <w:rPr>
          <w:b/>
          <w:szCs w:val="24"/>
          <w:lang w:val="sr-Latn-CS"/>
        </w:rPr>
        <w:t xml:space="preserve">II </w:t>
      </w:r>
      <w:r w:rsidRPr="00D40576">
        <w:rPr>
          <w:b/>
          <w:szCs w:val="24"/>
          <w:lang w:val="sr-Latn-CS"/>
        </w:rPr>
        <w:t xml:space="preserve">Menja se </w:t>
      </w:r>
      <w:r w:rsidRPr="00D40576">
        <w:rPr>
          <w:b/>
          <w:szCs w:val="24"/>
          <w:lang w:val="sr-Latn-CS"/>
        </w:rPr>
        <w:t>„Obrazac 4</w:t>
      </w:r>
      <w:r w:rsidRPr="00D40576">
        <w:rPr>
          <w:b/>
          <w:szCs w:val="24"/>
          <w:lang w:val="sr-Latn-CS"/>
        </w:rPr>
        <w:t>“ na sledeći način:</w:t>
      </w:r>
    </w:p>
    <w:p w:rsidR="00F04581" w:rsidRDefault="00F04581" w:rsidP="00815EE2">
      <w:pPr>
        <w:rPr>
          <w:lang w:val="sr-Latn-RS"/>
        </w:rPr>
      </w:pPr>
    </w:p>
    <w:p w:rsidR="00F04581" w:rsidRPr="00F04581" w:rsidRDefault="00F04581" w:rsidP="00815EE2">
      <w:pPr>
        <w:rPr>
          <w:lang w:val="sr-Latn-RS"/>
        </w:rPr>
      </w:pPr>
    </w:p>
    <w:p w:rsidR="00815EE2" w:rsidRPr="00D40576" w:rsidRDefault="00815EE2" w:rsidP="00D40576">
      <w:pPr>
        <w:ind w:left="7200"/>
        <w:jc w:val="both"/>
        <w:rPr>
          <w:sz w:val="26"/>
          <w:szCs w:val="26"/>
          <w:lang w:val="sl-SI"/>
        </w:rPr>
      </w:pPr>
      <w:r>
        <w:rPr>
          <w:b/>
          <w:bCs/>
          <w:lang w:val="sl-SI"/>
        </w:rPr>
        <w:t>OBRAZAC  4</w:t>
      </w:r>
      <w:r w:rsidRPr="0042576F">
        <w:rPr>
          <w:b/>
          <w:bCs/>
          <w:lang w:val="sl-SI"/>
        </w:rPr>
        <w:t>.</w:t>
      </w:r>
    </w:p>
    <w:p w:rsidR="00815EE2" w:rsidRDefault="00815EE2" w:rsidP="00815EE2">
      <w:pPr>
        <w:jc w:val="both"/>
        <w:rPr>
          <w:sz w:val="28"/>
        </w:rPr>
      </w:pPr>
      <w:r>
        <w:rPr>
          <w:sz w:val="28"/>
        </w:rPr>
        <w:t>____________________________</w:t>
      </w:r>
    </w:p>
    <w:p w:rsidR="00815EE2" w:rsidRDefault="00815EE2" w:rsidP="00815EE2">
      <w:pPr>
        <w:ind w:firstLine="720"/>
        <w:jc w:val="both"/>
        <w:rPr>
          <w:sz w:val="22"/>
        </w:rPr>
      </w:pPr>
      <w:r>
        <w:rPr>
          <w:sz w:val="22"/>
          <w:lang w:val="sl-SI"/>
        </w:rPr>
        <w:t xml:space="preserve"> </w:t>
      </w:r>
      <w:r>
        <w:rPr>
          <w:sz w:val="22"/>
        </w:rPr>
        <w:t xml:space="preserve">      (Naziv ponu</w:t>
      </w:r>
      <w:r>
        <w:rPr>
          <w:sz w:val="22"/>
          <w:lang w:val="sl-SI"/>
        </w:rPr>
        <w:t>đ</w:t>
      </w:r>
      <w:r>
        <w:rPr>
          <w:sz w:val="22"/>
        </w:rPr>
        <w:t>ača)</w:t>
      </w:r>
    </w:p>
    <w:p w:rsidR="00815EE2" w:rsidRDefault="00815EE2" w:rsidP="00815EE2">
      <w:pPr>
        <w:jc w:val="both"/>
        <w:rPr>
          <w:sz w:val="28"/>
        </w:rPr>
      </w:pPr>
      <w:r>
        <w:rPr>
          <w:sz w:val="22"/>
        </w:rPr>
        <w:t>Br:</w:t>
      </w:r>
      <w:r>
        <w:rPr>
          <w:sz w:val="28"/>
        </w:rPr>
        <w:t>__________________________</w:t>
      </w:r>
    </w:p>
    <w:p w:rsidR="00815EE2" w:rsidRDefault="00815EE2" w:rsidP="00815EE2">
      <w:pPr>
        <w:jc w:val="both"/>
        <w:rPr>
          <w:sz w:val="28"/>
          <w:lang w:val="sl-SI"/>
        </w:rPr>
      </w:pPr>
      <w:r>
        <w:rPr>
          <w:sz w:val="22"/>
        </w:rPr>
        <w:t>Datum:</w:t>
      </w:r>
      <w:r>
        <w:rPr>
          <w:sz w:val="28"/>
        </w:rPr>
        <w:t>_______________________</w:t>
      </w:r>
      <w:r>
        <w:rPr>
          <w:sz w:val="28"/>
          <w:lang w:val="sl-SI"/>
        </w:rPr>
        <w:t>_</w:t>
      </w:r>
    </w:p>
    <w:p w:rsidR="00815EE2" w:rsidRPr="003B60F4" w:rsidRDefault="00815EE2" w:rsidP="00815EE2">
      <w:pPr>
        <w:jc w:val="both"/>
        <w:rPr>
          <w:color w:val="FF0000"/>
          <w:lang w:val="sr-Latn-RS"/>
        </w:rPr>
      </w:pPr>
      <w:r w:rsidRPr="00815EE2">
        <w:rPr>
          <w:b/>
          <w:color w:val="FF0000"/>
          <w14:shadow w14:blurRad="50800" w14:dist="38100" w14:dir="2700000" w14:sx="100000" w14:sy="100000" w14:kx="0" w14:ky="0" w14:algn="tl">
            <w14:srgbClr w14:val="000000">
              <w14:alpha w14:val="60000"/>
            </w14:srgbClr>
          </w14:shadow>
        </w:rPr>
        <w:t xml:space="preserve"> </w:t>
      </w:r>
    </w:p>
    <w:p w:rsidR="00815EE2" w:rsidRPr="003B60F4" w:rsidRDefault="00815EE2" w:rsidP="00815EE2">
      <w:pPr>
        <w:widowControl w:val="0"/>
        <w:autoSpaceDE w:val="0"/>
        <w:autoSpaceDN w:val="0"/>
        <w:adjustRightInd w:val="0"/>
        <w:ind w:left="720" w:firstLine="720"/>
        <w:rPr>
          <w:b/>
          <w:bCs/>
          <w:color w:val="FF0000"/>
          <w:lang w:val="sr-Latn-RS"/>
        </w:rPr>
      </w:pPr>
    </w:p>
    <w:p w:rsidR="00815EE2" w:rsidRPr="00D9784B" w:rsidRDefault="00815EE2" w:rsidP="00815EE2">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Pr>
          <w:b/>
          <w:bCs/>
          <w:lang w:val="sr-Latn-RS"/>
        </w:rPr>
        <w:t>14</w:t>
      </w:r>
      <w:r>
        <w:rPr>
          <w:b/>
          <w:bCs/>
          <w:lang w:val="sr-Latn-CS"/>
        </w:rPr>
        <w:t>/2018</w:t>
      </w:r>
    </w:p>
    <w:p w:rsidR="00815EE2" w:rsidRPr="00C53E42" w:rsidRDefault="00815EE2" w:rsidP="00815EE2">
      <w:pPr>
        <w:jc w:val="center"/>
        <w:rPr>
          <w:b/>
          <w:lang w:val="sr-Latn-CS"/>
        </w:rPr>
      </w:pPr>
      <w:r w:rsidRPr="00C53E42">
        <w:rPr>
          <w:lang w:val="sr-Latn-CS"/>
        </w:rPr>
        <w:t xml:space="preserve">nabavka </w:t>
      </w:r>
      <w:r>
        <w:rPr>
          <w:lang w:val="sr-Latn-CS"/>
        </w:rPr>
        <w:t xml:space="preserve">sredstava za mašinsko pranje medicinskog potrošnog materijala </w:t>
      </w:r>
      <w:r w:rsidRPr="00C53E42">
        <w:rPr>
          <w:lang w:val="sr-Latn-CS"/>
        </w:rPr>
        <w:t>u</w:t>
      </w:r>
      <w:r>
        <w:rPr>
          <w:b/>
          <w:lang w:val="sr-Latn-CS"/>
        </w:rPr>
        <w:t xml:space="preserve"> </w:t>
      </w:r>
      <w:r w:rsidRPr="00BE1D6F">
        <w:rPr>
          <w:lang w:val="pt-PT"/>
        </w:rPr>
        <w:t xml:space="preserve">količini za </w:t>
      </w:r>
      <w:r>
        <w:rPr>
          <w:lang w:val="pt-PT"/>
        </w:rPr>
        <w:t>dvanaest</w:t>
      </w:r>
      <w:r w:rsidRPr="00BE1D6F">
        <w:rPr>
          <w:lang w:val="pt-PT"/>
        </w:rPr>
        <w:t xml:space="preserve"> mesec</w:t>
      </w:r>
      <w:r>
        <w:rPr>
          <w:lang w:val="pt-PT"/>
        </w:rPr>
        <w:t>i</w:t>
      </w:r>
      <w:r w:rsidRPr="00BE1D6F">
        <w:rPr>
          <w:lang w:val="pt-PT"/>
        </w:rPr>
        <w:t xml:space="preserve"> </w:t>
      </w:r>
      <w:r w:rsidRPr="00BE1D6F">
        <w:rPr>
          <w:bCs/>
          <w:lang w:val="sr-Latn-CS"/>
        </w:rPr>
        <w:t>u postupk</w:t>
      </w:r>
      <w:r>
        <w:rPr>
          <w:bCs/>
          <w:lang w:val="sr-Latn-CS"/>
        </w:rPr>
        <w:t>u javne nabavke male vrednosti</w:t>
      </w:r>
    </w:p>
    <w:p w:rsidR="00815EE2" w:rsidRPr="00262DE6" w:rsidRDefault="00815EE2" w:rsidP="00815EE2">
      <w:pPr>
        <w:widowControl w:val="0"/>
        <w:autoSpaceDE w:val="0"/>
        <w:autoSpaceDN w:val="0"/>
        <w:adjustRightInd w:val="0"/>
        <w:ind w:left="720" w:firstLine="720"/>
        <w:rPr>
          <w:b/>
          <w:bCs/>
          <w:lang w:val="sr-Latn-RS"/>
        </w:rPr>
      </w:pPr>
      <w:r>
        <w:rPr>
          <w:lang w:val="sr-Latn-RS"/>
        </w:rPr>
        <w:t xml:space="preserve">              </w:t>
      </w:r>
      <w:r>
        <w:t>INSTITUTA ZA NEONATOLOGIJU, BEOGRAD</w:t>
      </w:r>
    </w:p>
    <w:p w:rsidR="00815EE2" w:rsidRPr="00262DE6" w:rsidRDefault="00815EE2" w:rsidP="00815EE2">
      <w:pPr>
        <w:widowControl w:val="0"/>
        <w:autoSpaceDE w:val="0"/>
        <w:autoSpaceDN w:val="0"/>
        <w:adjustRightInd w:val="0"/>
        <w:ind w:left="720" w:firstLine="720"/>
        <w:rPr>
          <w:lang w:val="sr-Latn-RS"/>
        </w:rPr>
      </w:pPr>
      <w:r>
        <w:rPr>
          <w:b/>
          <w:bCs/>
          <w:lang w:val="sr-Latn-RS"/>
        </w:rPr>
        <w:t xml:space="preserve">    </w:t>
      </w:r>
    </w:p>
    <w:p w:rsidR="00815EE2" w:rsidRPr="00262DE6" w:rsidRDefault="00815EE2" w:rsidP="00815EE2">
      <w:pPr>
        <w:rPr>
          <w:b/>
          <w:bCs/>
          <w:lang w:val="sr-Latn-RS"/>
        </w:rPr>
      </w:pPr>
    </w:p>
    <w:p w:rsidR="00815EE2" w:rsidRPr="00262DE6" w:rsidRDefault="00815EE2" w:rsidP="00815EE2">
      <w:pPr>
        <w:jc w:val="both"/>
        <w:rPr>
          <w:lang w:val="sr-Latn-RS"/>
        </w:rPr>
      </w:pPr>
      <w:r w:rsidRPr="00262DE6">
        <w:rPr>
          <w:b/>
          <w:bCs/>
          <w:lang w:val="sr-Latn-RS"/>
        </w:rPr>
        <w:lastRenderedPageBreak/>
        <w:t xml:space="preserve">       </w:t>
      </w:r>
      <w:r w:rsidRPr="00262DE6">
        <w:t>Na osnovu člana 77. stav 4.ZJN („Sl. glasnik RS“ broj 124/12, 14/15 i 68/15)</w:t>
      </w:r>
      <w:r w:rsidRPr="00262DE6">
        <w:rPr>
          <w:lang w:val="sr-Latn-CS"/>
        </w:rPr>
        <w:t>, pod punom</w:t>
      </w:r>
      <w:r w:rsidRPr="00262DE6">
        <w:t xml:space="preserve"> </w:t>
      </w:r>
      <w:r w:rsidRPr="00262DE6">
        <w:rPr>
          <w:lang w:val="sr-Latn-CS"/>
        </w:rPr>
        <w:t>materijalnom i krivičnom odgovornošću</w:t>
      </w:r>
      <w:r w:rsidRPr="00262DE6">
        <w:t>, kao zastupnik ponuđača dajem sledeću</w:t>
      </w:r>
    </w:p>
    <w:p w:rsidR="00815EE2" w:rsidRPr="00262DE6" w:rsidRDefault="00815EE2" w:rsidP="00815EE2">
      <w:pPr>
        <w:jc w:val="both"/>
        <w:rPr>
          <w:lang w:val="sr-Latn-RS"/>
        </w:rPr>
      </w:pPr>
    </w:p>
    <w:p w:rsidR="00815EE2" w:rsidRPr="00262DE6" w:rsidRDefault="00815EE2" w:rsidP="00815EE2">
      <w:pPr>
        <w:jc w:val="center"/>
        <w:rPr>
          <w:b/>
          <w:lang w:val="sr-Latn-CS"/>
        </w:rPr>
      </w:pPr>
      <w:r w:rsidRPr="00262DE6">
        <w:rPr>
          <w:b/>
          <w:lang w:val="sr-Latn-CS"/>
        </w:rPr>
        <w:t xml:space="preserve">IZJAVU </w:t>
      </w:r>
    </w:p>
    <w:p w:rsidR="00815EE2" w:rsidRPr="00D4270A" w:rsidRDefault="00815EE2" w:rsidP="00815EE2">
      <w:pPr>
        <w:ind w:firstLine="720"/>
        <w:jc w:val="both"/>
        <w:rPr>
          <w:lang w:val="sr-Latn-RS"/>
        </w:rPr>
      </w:pPr>
      <w:r w:rsidRPr="00815EE2">
        <w:rPr>
          <w:b/>
          <w:u w:val="single"/>
          <w14:shadow w14:blurRad="50800" w14:dist="38100" w14:dir="2700000" w14:sx="100000" w14:sy="100000" w14:kx="0" w14:ky="0" w14:algn="tl">
            <w14:srgbClr w14:val="000000">
              <w14:alpha w14:val="60000"/>
            </w14:srgbClr>
          </w14:shadow>
        </w:rPr>
        <w:t>PONUĐAČA</w:t>
      </w:r>
      <w:r w:rsidRPr="00815EE2">
        <w:rPr>
          <w:b/>
          <w:u w:val="single"/>
          <w:lang w:val="hr-HR"/>
          <w14:shadow w14:blurRad="50800" w14:dist="38100" w14:dir="2700000" w14:sx="100000" w14:sy="100000" w14:kx="0" w14:ky="0" w14:algn="tl">
            <w14:srgbClr w14:val="000000">
              <w14:alpha w14:val="60000"/>
            </w14:srgbClr>
          </w14:shadow>
        </w:rPr>
        <w:t xml:space="preserve"> </w:t>
      </w:r>
      <w:r w:rsidRPr="00815EE2">
        <w:rPr>
          <w:b/>
          <w:lang w:val="hr-HR"/>
          <w14:shadow w14:blurRad="50800" w14:dist="38100" w14:dir="2700000" w14:sx="100000" w14:sy="100000" w14:kx="0" w14:ky="0" w14:algn="tl">
            <w14:srgbClr w14:val="000000">
              <w14:alpha w14:val="60000"/>
            </w14:srgbClr>
          </w14:shadow>
        </w:rPr>
        <w:t xml:space="preserve">O ISPUNJAVANJU  </w:t>
      </w:r>
      <w:r w:rsidRPr="00815EE2">
        <w:rPr>
          <w:b/>
          <w14:shadow w14:blurRad="50800" w14:dist="38100" w14:dir="2700000" w14:sx="100000" w14:sy="100000" w14:kx="0" w14:ky="0" w14:algn="tl">
            <w14:srgbClr w14:val="000000">
              <w14:alpha w14:val="60000"/>
            </w14:srgbClr>
          </w14:shadow>
        </w:rPr>
        <w:t xml:space="preserve">OBAVEZNIH </w:t>
      </w:r>
      <w:r w:rsidRPr="00815EE2">
        <w:rPr>
          <w:b/>
          <w:lang w:val="hr-HR"/>
          <w14:shadow w14:blurRad="50800" w14:dist="38100" w14:dir="2700000" w14:sx="100000" w14:sy="100000" w14:kx="0" w14:ky="0" w14:algn="tl">
            <w14:srgbClr w14:val="000000">
              <w14:alpha w14:val="60000"/>
            </w14:srgbClr>
          </w14:shadow>
        </w:rPr>
        <w:t xml:space="preserve">USLOVA </w:t>
      </w:r>
      <w:r w:rsidRPr="00815EE2">
        <w:rPr>
          <w:b/>
          <w14:shadow w14:blurRad="50800" w14:dist="38100" w14:dir="2700000" w14:sx="100000" w14:sy="100000" w14:kx="0" w14:ky="0" w14:algn="tl">
            <w14:srgbClr w14:val="000000">
              <w14:alpha w14:val="60000"/>
            </w14:srgbClr>
          </w14:shadow>
        </w:rPr>
        <w:t xml:space="preserve">IZ ČL. 75. ZJN </w:t>
      </w:r>
    </w:p>
    <w:p w:rsidR="00815EE2" w:rsidRPr="00262DE6" w:rsidRDefault="00815EE2" w:rsidP="00815EE2">
      <w:pPr>
        <w:jc w:val="center"/>
        <w:rPr>
          <w:b/>
          <w:lang w:val="sr-Latn-CS"/>
        </w:rPr>
      </w:pPr>
      <w:r w:rsidRPr="00262DE6">
        <w:rPr>
          <w:b/>
          <w:lang w:val="sr-Latn-CS"/>
        </w:rPr>
        <w:t xml:space="preserve"> </w:t>
      </w:r>
    </w:p>
    <w:p w:rsidR="00815EE2" w:rsidRPr="00262DE6" w:rsidRDefault="00815EE2" w:rsidP="00815EE2">
      <w:pPr>
        <w:jc w:val="both"/>
      </w:pPr>
      <w:r w:rsidRPr="00262DE6">
        <w:rPr>
          <w:lang w:val="sr-Latn-CS"/>
        </w:rPr>
        <w:t>-  d</w:t>
      </w:r>
      <w:r w:rsidRPr="00262DE6">
        <w:t>a za</w:t>
      </w:r>
      <w:r w:rsidRPr="00262DE6">
        <w:rPr>
          <w:lang w:val="sl-SI"/>
        </w:rPr>
        <w:t xml:space="preserve"> javnu nabavku</w:t>
      </w:r>
      <w:r>
        <w:rPr>
          <w:b/>
          <w:lang w:val="sr-Latn-CS"/>
        </w:rPr>
        <w:t xml:space="preserve"> sredstava za mašinsko pranje medicinskog potrošnog materijala </w:t>
      </w:r>
      <w:r>
        <w:rPr>
          <w:lang w:val="sr-Latn-CS"/>
        </w:rPr>
        <w:t xml:space="preserve">u </w:t>
      </w:r>
      <w:r w:rsidRPr="00C53E42">
        <w:rPr>
          <w:lang w:val="sr-Latn-CS"/>
        </w:rPr>
        <w:t>k</w:t>
      </w:r>
      <w:r w:rsidRPr="00BE1D6F">
        <w:rPr>
          <w:sz w:val="22"/>
          <w:szCs w:val="22"/>
          <w:lang w:val="pt-PT"/>
        </w:rPr>
        <w:t>oličini za</w:t>
      </w:r>
      <w:r>
        <w:rPr>
          <w:sz w:val="22"/>
          <w:szCs w:val="22"/>
          <w:lang w:val="pt-PT"/>
        </w:rPr>
        <w:t xml:space="preserve"> dvanaest</w:t>
      </w:r>
      <w:r w:rsidRPr="00BE1D6F">
        <w:rPr>
          <w:sz w:val="22"/>
          <w:szCs w:val="22"/>
          <w:lang w:val="pt-PT"/>
        </w:rPr>
        <w:t xml:space="preserve"> mesec</w:t>
      </w:r>
      <w:r>
        <w:rPr>
          <w:sz w:val="22"/>
          <w:szCs w:val="22"/>
          <w:lang w:val="pt-PT"/>
        </w:rPr>
        <w:t>i</w:t>
      </w:r>
      <w:r w:rsidRPr="00BE1D6F">
        <w:rPr>
          <w:sz w:val="22"/>
          <w:szCs w:val="22"/>
          <w:lang w:val="pt-PT"/>
        </w:rPr>
        <w:t xml:space="preserve"> </w:t>
      </w:r>
      <w:r w:rsidRPr="00262DE6">
        <w:t>koj</w:t>
      </w:r>
      <w:r w:rsidRPr="00262DE6">
        <w:rPr>
          <w:lang w:val="sr-Latn-CS"/>
        </w:rPr>
        <w:t>a</w:t>
      </w:r>
      <w:r w:rsidRPr="00262DE6">
        <w:t xml:space="preserve"> se sprovodi kao</w:t>
      </w:r>
      <w:r w:rsidRPr="00262DE6">
        <w:rPr>
          <w:b/>
        </w:rPr>
        <w:t xml:space="preserve"> </w:t>
      </w:r>
      <w:r>
        <w:rPr>
          <w:b/>
          <w:lang w:val="sr-Latn-RS"/>
        </w:rPr>
        <w:t>četrnaesta</w:t>
      </w:r>
      <w:r w:rsidRPr="00262DE6">
        <w:rPr>
          <w:b/>
          <w:lang w:val="sr-Latn-CS"/>
        </w:rPr>
        <w:t xml:space="preserve"> </w:t>
      </w:r>
      <w:r w:rsidRPr="00262DE6">
        <w:t>javna nabavka male vrednosti</w:t>
      </w:r>
      <w:r w:rsidRPr="00262DE6">
        <w:rPr>
          <w:lang w:val="sr-Latn-CS"/>
        </w:rPr>
        <w:t xml:space="preserve"> Instituta za neonatologiju</w:t>
      </w:r>
      <w:r w:rsidRPr="00262DE6">
        <w:t xml:space="preserve"> u 20</w:t>
      </w:r>
      <w:r w:rsidRPr="00262DE6">
        <w:rPr>
          <w:lang w:val="sr-Latn-CS"/>
        </w:rPr>
        <w:t>1</w:t>
      </w:r>
      <w:r>
        <w:rPr>
          <w:lang w:val="sr-Latn-CS"/>
        </w:rPr>
        <w:t>8</w:t>
      </w:r>
      <w:r w:rsidRPr="00262DE6">
        <w:t>. godini</w:t>
      </w:r>
      <w:r w:rsidRPr="00262DE6">
        <w:rPr>
          <w:lang w:val="sr-Latn-CS"/>
        </w:rPr>
        <w:t>, pored traženih minimalnih uslova iz konkursne dokumentacije, ispunjavam i uslove iz člana 75. i poseduje dokaze iz člana 77.</w:t>
      </w:r>
      <w:r w:rsidRPr="00262DE6">
        <w:t xml:space="preserve"> Zakona o javnim nabavkama i to da:</w:t>
      </w:r>
    </w:p>
    <w:p w:rsidR="00815EE2" w:rsidRPr="00262DE6" w:rsidRDefault="00815EE2" w:rsidP="00815EE2">
      <w:pPr>
        <w:pStyle w:val="NormalWeb"/>
        <w:autoSpaceDE w:val="0"/>
        <w:autoSpaceDN w:val="0"/>
        <w:adjustRightInd w:val="0"/>
        <w:spacing w:before="0" w:beforeAutospacing="0" w:after="0" w:afterAutospacing="0"/>
        <w:jc w:val="both"/>
        <w:rPr>
          <w:rFonts w:ascii="Times New Roman" w:hAnsi="Times New Roman"/>
          <w:sz w:val="24"/>
          <w:szCs w:val="24"/>
          <w:lang w:val="sr-Cyrl-CS"/>
        </w:rPr>
      </w:pPr>
      <w:r w:rsidRPr="00262DE6">
        <w:rPr>
          <w:rFonts w:ascii="Times New Roman" w:hAnsi="Times New Roman"/>
          <w:b/>
          <w:sz w:val="24"/>
          <w:szCs w:val="24"/>
          <w:lang w:val="sr-Cyrl-CS"/>
        </w:rPr>
        <w:t>1.</w:t>
      </w:r>
      <w:r w:rsidRPr="00262DE6">
        <w:rPr>
          <w:rFonts w:ascii="Times New Roman" w:hAnsi="Times New Roman"/>
          <w:sz w:val="24"/>
          <w:szCs w:val="24"/>
          <w:lang w:val="sr-Cyrl-CS"/>
        </w:rPr>
        <w:t xml:space="preserve"> </w:t>
      </w:r>
      <w:r w:rsidRPr="00262DE6">
        <w:rPr>
          <w:rFonts w:ascii="Times New Roman" w:hAnsi="Times New Roman"/>
          <w:sz w:val="24"/>
          <w:szCs w:val="24"/>
        </w:rPr>
        <w:t>je</w:t>
      </w:r>
      <w:r w:rsidRPr="00262DE6">
        <w:rPr>
          <w:rFonts w:ascii="Times New Roman" w:hAnsi="Times New Roman"/>
          <w:sz w:val="24"/>
          <w:szCs w:val="24"/>
          <w:lang w:val="sr-Cyrl-CS"/>
        </w:rPr>
        <w:t xml:space="preserve"> </w:t>
      </w:r>
      <w:r w:rsidRPr="00262DE6">
        <w:rPr>
          <w:rFonts w:ascii="Times New Roman" w:hAnsi="Times New Roman"/>
          <w:sz w:val="24"/>
          <w:szCs w:val="24"/>
        </w:rPr>
        <w:t>registrovan kod nadležnog organa, odnosno upisan u odgovarajući registar.</w:t>
      </w:r>
    </w:p>
    <w:p w:rsidR="00815EE2" w:rsidRPr="00262DE6" w:rsidRDefault="00815EE2" w:rsidP="00815EE2">
      <w:pPr>
        <w:jc w:val="both"/>
      </w:pPr>
      <w:r w:rsidRPr="00262DE6">
        <w:rPr>
          <w:b/>
          <w:lang w:val="sr-Latn-CS"/>
        </w:rPr>
        <w:t>2.</w:t>
      </w:r>
      <w:r w:rsidRPr="00262DE6">
        <w:t xml:space="preserve"> on</w:t>
      </w:r>
      <w:r w:rsidRPr="00262DE6">
        <w:rPr>
          <w:lang w:val="sr-Latn-CS"/>
        </w:rPr>
        <w:t xml:space="preserve"> i njegov zakonski zastupnik nije osuđivan za neko od krivičnih dela kao član organizovane kriminalne grupe, da nije osuđivan za krivična dela protiv privrede, krivična dela protiv zaštite životne sredine, krivično delo primanja ili davanja mita, krivično delo prevare.</w:t>
      </w:r>
    </w:p>
    <w:p w:rsidR="00815EE2" w:rsidRPr="00262DE6" w:rsidRDefault="00815EE2" w:rsidP="00815EE2">
      <w:pPr>
        <w:jc w:val="both"/>
        <w:rPr>
          <w:lang w:val="sr-Latn-CS"/>
        </w:rPr>
      </w:pPr>
      <w:r w:rsidRPr="00262DE6">
        <w:rPr>
          <w:b/>
          <w:lang w:val="sr-Latn-CS"/>
        </w:rPr>
        <w:t>3.</w:t>
      </w:r>
      <w:r w:rsidRPr="00262DE6">
        <w:rPr>
          <w:lang w:val="sr-Latn-CS"/>
        </w:rPr>
        <w:t xml:space="preserve">  je</w:t>
      </w:r>
      <w:r w:rsidRPr="00262DE6">
        <w:t xml:space="preserve"> </w:t>
      </w:r>
      <w:r w:rsidRPr="00262DE6">
        <w:rPr>
          <w:lang w:val="sr-Latn-CS"/>
        </w:rPr>
        <w:t>izmirio dospele poreze, doprinose i druge javne dažbine u skladu sa propisima Republike Srbije ili strane države kada ima sedište na njenoj teritoriji</w:t>
      </w:r>
    </w:p>
    <w:p w:rsidR="00815EE2" w:rsidRPr="00F001F5" w:rsidRDefault="00815EE2" w:rsidP="00815EE2">
      <w:pPr>
        <w:jc w:val="both"/>
        <w:rPr>
          <w:lang w:val="sl-SI"/>
        </w:rPr>
      </w:pPr>
      <w:r>
        <w:rPr>
          <w:lang w:val="sl-SI"/>
        </w:rPr>
        <w:t>4.</w:t>
      </w:r>
      <w:r w:rsidRPr="00F001F5">
        <w:rPr>
          <w:lang w:val="sl-SI"/>
        </w:rPr>
        <w:t xml:space="preserve"> </w:t>
      </w:r>
      <w:r w:rsidRPr="00F001F5">
        <w:rPr>
          <w:b/>
        </w:rPr>
        <w:t>važeće dozvole</w:t>
      </w:r>
    </w:p>
    <w:p w:rsidR="00815EE2" w:rsidRPr="00F001F5" w:rsidRDefault="00815EE2" w:rsidP="00815EE2">
      <w:pPr>
        <w:ind w:firstLine="384"/>
        <w:jc w:val="both"/>
        <w:rPr>
          <w:lang w:val="sr-Latn-CS"/>
        </w:rPr>
      </w:pPr>
      <w:r w:rsidRPr="00F001F5">
        <w:t xml:space="preserve"> </w:t>
      </w:r>
      <w:r w:rsidRPr="00F001F5">
        <w:rPr>
          <w:lang w:val="sr-Latn-CS"/>
        </w:rPr>
        <w:t xml:space="preserve">a) za obavljanje odgovarajuće delatnosti, izdate od strane nadležnog organa (rešenje Ministarstva zdravlja Republike Srbije da ponuđač može da se bavi prometom medicinskim sredstvima na veliko shodno čl.72, a u vezi sa 69,71,74,76 stav 4 Zakona o lekovima i medicinskim sredstvima (“Sl.glasnik RS”, br.84/04) </w:t>
      </w:r>
    </w:p>
    <w:p w:rsidR="00815EE2" w:rsidRPr="00262DE6" w:rsidRDefault="00815EE2" w:rsidP="00815EE2">
      <w:pPr>
        <w:jc w:val="both"/>
        <w:rPr>
          <w:lang w:val="sr-Latn-CS"/>
        </w:rPr>
      </w:pPr>
    </w:p>
    <w:p w:rsidR="00815EE2" w:rsidRPr="00262DE6" w:rsidRDefault="00815EE2" w:rsidP="00815EE2">
      <w:pPr>
        <w:jc w:val="both"/>
      </w:pPr>
      <w:r w:rsidRPr="00262DE6">
        <w:rPr>
          <w:lang w:val="sr-Latn-CS"/>
        </w:rPr>
        <w:t>N</w:t>
      </w:r>
      <w:r w:rsidRPr="00262DE6">
        <w:t>apomena: U slučaju zajedničke ponude, svaki ponuđač učesnik u zajedničkoj ponudi mora ispunjavati uslove pod rednim brojevima 1,2 i 3.</w:t>
      </w:r>
    </w:p>
    <w:p w:rsidR="00815EE2" w:rsidRPr="00262DE6" w:rsidRDefault="00815EE2" w:rsidP="00815EE2">
      <w:pPr>
        <w:jc w:val="both"/>
        <w:rPr>
          <w:lang w:val="sl-SI"/>
        </w:rPr>
      </w:pPr>
    </w:p>
    <w:p w:rsidR="00815EE2" w:rsidRPr="00262DE6" w:rsidRDefault="00815EE2" w:rsidP="00815EE2">
      <w:pPr>
        <w:ind w:left="4320"/>
        <w:rPr>
          <w:lang w:val="sr-Latn-CS"/>
        </w:rPr>
      </w:pPr>
      <w:r w:rsidRPr="00262DE6">
        <w:t xml:space="preserve">   </w:t>
      </w:r>
      <w:r w:rsidRPr="00262DE6">
        <w:rPr>
          <w:lang w:val="sr-Latn-CS"/>
        </w:rPr>
        <w:t xml:space="preserve"> </w:t>
      </w:r>
      <w:r w:rsidRPr="00262DE6">
        <w:t xml:space="preserve"> </w:t>
      </w:r>
      <w:r w:rsidRPr="00262DE6">
        <w:rPr>
          <w:lang w:val="sr-Latn-CS"/>
        </w:rPr>
        <w:t xml:space="preserve">        </w:t>
      </w:r>
      <w:r w:rsidRPr="00262DE6">
        <w:t>________________________</w:t>
      </w:r>
    </w:p>
    <w:p w:rsidR="00815EE2" w:rsidRPr="00262DE6" w:rsidRDefault="00815EE2" w:rsidP="00815EE2">
      <w:pPr>
        <w:ind w:left="4320"/>
      </w:pPr>
      <w:r w:rsidRPr="00262DE6">
        <w:rPr>
          <w:lang w:val="sr-Latn-CS"/>
        </w:rPr>
        <w:t xml:space="preserve">            </w:t>
      </w:r>
      <w:r w:rsidRPr="00262DE6">
        <w:t>(pečat i potpis ovlašćenog lica)</w:t>
      </w:r>
    </w:p>
    <w:p w:rsidR="00815EE2" w:rsidRPr="00262DE6" w:rsidRDefault="00815EE2" w:rsidP="00815EE2">
      <w:pPr>
        <w:rPr>
          <w:b/>
          <w:sz w:val="22"/>
          <w:szCs w:val="22"/>
          <w:lang w:val="sr-Latn-CS"/>
        </w:rPr>
      </w:pPr>
    </w:p>
    <w:p w:rsidR="00815EE2" w:rsidRPr="00262DE6" w:rsidRDefault="00815EE2" w:rsidP="00815EE2">
      <w:pPr>
        <w:rPr>
          <w:b/>
          <w:sz w:val="22"/>
          <w:szCs w:val="22"/>
          <w:lang w:val="sr-Latn-CS"/>
        </w:rPr>
      </w:pPr>
    </w:p>
    <w:p w:rsidR="00815EE2" w:rsidRPr="00262DE6" w:rsidRDefault="00815EE2" w:rsidP="00815EE2">
      <w:pPr>
        <w:jc w:val="both"/>
        <w:rPr>
          <w:b/>
          <w:sz w:val="22"/>
          <w:szCs w:val="22"/>
        </w:rPr>
      </w:pPr>
      <w:r w:rsidRPr="00262DE6">
        <w:rPr>
          <w:b/>
          <w:sz w:val="22"/>
          <w:szCs w:val="22"/>
          <w:lang w:val="sr-Latn-CS"/>
        </w:rPr>
        <w:t>NAPOMEN</w:t>
      </w:r>
      <w:r>
        <w:rPr>
          <w:b/>
          <w:sz w:val="22"/>
          <w:szCs w:val="22"/>
          <w:lang w:val="sr-Latn-CS"/>
        </w:rPr>
        <w:t>A</w:t>
      </w:r>
      <w:r w:rsidRPr="00262DE6">
        <w:rPr>
          <w:b/>
          <w:sz w:val="22"/>
          <w:szCs w:val="22"/>
          <w:lang w:val="sr-Latn-CS"/>
        </w:rPr>
        <w:t>:</w:t>
      </w:r>
      <w:r w:rsidRPr="00262DE6">
        <w:rPr>
          <w:sz w:val="22"/>
          <w:szCs w:val="22"/>
          <w:lang w:val="sr-Latn-CS"/>
        </w:rPr>
        <w:t>Ukoliko ponudu podnosi grupa ponuđača potrebno je da se navedeni obrazac izjave fotokopira u dovoljnom broju primeraka, popuni, da se potpiše od strane ovlašćenog lica svakog člana grupe ponuđača i overi pečatom</w:t>
      </w:r>
      <w:r w:rsidRPr="00262DE6">
        <w:rPr>
          <w:sz w:val="22"/>
          <w:szCs w:val="22"/>
        </w:rPr>
        <w:t>.</w:t>
      </w:r>
    </w:p>
    <w:p w:rsidR="00D40576" w:rsidRDefault="00D40576" w:rsidP="00F04581">
      <w:pPr>
        <w:ind w:firstLine="708"/>
        <w:jc w:val="both"/>
        <w:rPr>
          <w:szCs w:val="24"/>
          <w:lang w:val="sr-Latn-CS"/>
        </w:rPr>
      </w:pPr>
    </w:p>
    <w:p w:rsidR="00D40576" w:rsidRDefault="00D40576" w:rsidP="00F04581">
      <w:pPr>
        <w:ind w:firstLine="708"/>
        <w:jc w:val="both"/>
        <w:rPr>
          <w:szCs w:val="24"/>
          <w:lang w:val="sr-Latn-CS"/>
        </w:rPr>
      </w:pPr>
    </w:p>
    <w:p w:rsidR="00D40576" w:rsidRDefault="00D40576" w:rsidP="00F04581">
      <w:pPr>
        <w:ind w:firstLine="708"/>
        <w:jc w:val="both"/>
        <w:rPr>
          <w:szCs w:val="24"/>
          <w:lang w:val="sr-Latn-CS"/>
        </w:rPr>
      </w:pPr>
    </w:p>
    <w:p w:rsidR="00815EE2" w:rsidRPr="00F04581" w:rsidRDefault="00F04581" w:rsidP="00F04581">
      <w:pPr>
        <w:ind w:firstLine="708"/>
        <w:jc w:val="both"/>
        <w:rPr>
          <w:szCs w:val="24"/>
          <w:lang w:val="sr-Latn-CS"/>
        </w:rPr>
      </w:pPr>
      <w:r>
        <w:rPr>
          <w:szCs w:val="24"/>
          <w:lang w:val="sr-Latn-CS"/>
        </w:rPr>
        <w:t>Menja se „Predlog ugovora“ na sledeći način:</w:t>
      </w:r>
    </w:p>
    <w:p w:rsidR="00815EE2" w:rsidRPr="0084269B" w:rsidRDefault="00815EE2" w:rsidP="00815EE2">
      <w:pPr>
        <w:rPr>
          <w:lang w:val="sl-SI"/>
        </w:rPr>
      </w:pPr>
    </w:p>
    <w:p w:rsidR="00815EE2" w:rsidRPr="00D4270A" w:rsidRDefault="00815EE2" w:rsidP="00815EE2">
      <w:pPr>
        <w:pStyle w:val="Heading1"/>
        <w:rPr>
          <w:sz w:val="22"/>
          <w:szCs w:val="22"/>
        </w:rPr>
      </w:pPr>
      <w:r>
        <w:rPr>
          <w:sz w:val="22"/>
          <w:szCs w:val="22"/>
        </w:rPr>
        <w:t xml:space="preserve">                                                                </w:t>
      </w:r>
      <w:r w:rsidR="00F04581">
        <w:rPr>
          <w:sz w:val="22"/>
          <w:szCs w:val="22"/>
        </w:rPr>
        <w:t>“</w:t>
      </w:r>
      <w:r>
        <w:rPr>
          <w:sz w:val="22"/>
          <w:szCs w:val="22"/>
        </w:rPr>
        <w:t xml:space="preserve"> </w:t>
      </w:r>
      <w:r w:rsidRPr="00D4270A">
        <w:rPr>
          <w:sz w:val="22"/>
          <w:szCs w:val="22"/>
        </w:rPr>
        <w:t>PREDLOG</w:t>
      </w:r>
    </w:p>
    <w:p w:rsidR="00815EE2" w:rsidRPr="00D4270A" w:rsidRDefault="00815EE2" w:rsidP="00815EE2">
      <w:pPr>
        <w:pStyle w:val="Heading1"/>
        <w:rPr>
          <w:sz w:val="22"/>
          <w:szCs w:val="22"/>
        </w:rPr>
      </w:pPr>
      <w:r>
        <w:rPr>
          <w:sz w:val="22"/>
          <w:szCs w:val="22"/>
        </w:rPr>
        <w:t xml:space="preserve">                                                           </w:t>
      </w:r>
      <w:r w:rsidRPr="00D4270A">
        <w:rPr>
          <w:sz w:val="22"/>
          <w:szCs w:val="22"/>
        </w:rPr>
        <w:t>U  G  O  V  O  R  A</w:t>
      </w:r>
    </w:p>
    <w:p w:rsidR="00815EE2" w:rsidRPr="00815EE2" w:rsidRDefault="00815EE2" w:rsidP="00815EE2">
      <w:pPr>
        <w:pStyle w:val="Heading2"/>
        <w:jc w:val="center"/>
        <w:rPr>
          <w:color w:val="auto"/>
          <w:sz w:val="22"/>
          <w:szCs w:val="22"/>
        </w:rPr>
      </w:pPr>
      <w:r w:rsidRPr="00815EE2">
        <w:rPr>
          <w:color w:val="auto"/>
          <w:sz w:val="22"/>
          <w:szCs w:val="22"/>
        </w:rPr>
        <w:t>O  KUPOPRODAJI  SREDSTAVA ZA MAŠINSKO PRANJE MEDICINSKOG POTROŠNOG MATERIJALA</w:t>
      </w:r>
    </w:p>
    <w:p w:rsidR="00815EE2" w:rsidRPr="00D4270A" w:rsidRDefault="00815EE2" w:rsidP="00815EE2">
      <w:pPr>
        <w:rPr>
          <w:sz w:val="22"/>
          <w:szCs w:val="22"/>
          <w:lang w:val="sl-SI"/>
        </w:rPr>
      </w:pPr>
    </w:p>
    <w:p w:rsidR="00815EE2" w:rsidRPr="00D4270A" w:rsidRDefault="00815EE2" w:rsidP="00815EE2">
      <w:pPr>
        <w:jc w:val="both"/>
        <w:rPr>
          <w:sz w:val="22"/>
          <w:szCs w:val="22"/>
        </w:rPr>
      </w:pPr>
      <w:r w:rsidRPr="00D4270A">
        <w:rPr>
          <w:sz w:val="22"/>
          <w:szCs w:val="22"/>
        </w:rPr>
        <w:t>Zaključen izme</w:t>
      </w:r>
      <w:r w:rsidRPr="00D4270A">
        <w:rPr>
          <w:sz w:val="22"/>
          <w:szCs w:val="22"/>
          <w:lang w:val="sr-Latn-CS"/>
        </w:rPr>
        <w:t>đ</w:t>
      </w:r>
      <w:r w:rsidRPr="00D4270A">
        <w:rPr>
          <w:sz w:val="22"/>
          <w:szCs w:val="22"/>
        </w:rPr>
        <w:t>u ugovornih stranaka:</w:t>
      </w:r>
    </w:p>
    <w:p w:rsidR="00815EE2" w:rsidRPr="00D4270A" w:rsidRDefault="00815EE2" w:rsidP="00815EE2">
      <w:pPr>
        <w:jc w:val="both"/>
        <w:rPr>
          <w:sz w:val="22"/>
          <w:szCs w:val="22"/>
        </w:rPr>
      </w:pPr>
    </w:p>
    <w:p w:rsidR="00815EE2" w:rsidRPr="00D4270A" w:rsidRDefault="00815EE2" w:rsidP="00815EE2">
      <w:pPr>
        <w:jc w:val="both"/>
        <w:rPr>
          <w:sz w:val="22"/>
          <w:szCs w:val="22"/>
          <w:lang w:val="sl-SI"/>
        </w:rPr>
      </w:pPr>
      <w:r w:rsidRPr="00D4270A">
        <w:rPr>
          <w:sz w:val="22"/>
          <w:szCs w:val="22"/>
        </w:rPr>
        <w:t xml:space="preserve">1. </w:t>
      </w:r>
      <w:r w:rsidRPr="00D4270A">
        <w:rPr>
          <w:b/>
          <w:sz w:val="22"/>
          <w:szCs w:val="22"/>
        </w:rPr>
        <w:t>INSTITUTA  ZA  NEONATOLOGIJU</w:t>
      </w:r>
      <w:r w:rsidRPr="00D4270A">
        <w:rPr>
          <w:sz w:val="22"/>
          <w:szCs w:val="22"/>
        </w:rPr>
        <w:t xml:space="preserve">,  Beograd,  Ul.  </w:t>
      </w:r>
      <w:r w:rsidRPr="00D4270A">
        <w:rPr>
          <w:sz w:val="22"/>
          <w:szCs w:val="22"/>
          <w:lang w:val="sl-SI"/>
        </w:rPr>
        <w:t>k</w:t>
      </w:r>
      <w:r w:rsidRPr="00D4270A">
        <w:rPr>
          <w:sz w:val="22"/>
          <w:szCs w:val="22"/>
        </w:rPr>
        <w:t xml:space="preserve">ralja  Milutina  br. 50 (u daljem </w:t>
      </w:r>
    </w:p>
    <w:p w:rsidR="00815EE2" w:rsidRPr="00D4270A" w:rsidRDefault="00815EE2" w:rsidP="00815EE2">
      <w:pPr>
        <w:pStyle w:val="Heading1"/>
        <w:jc w:val="left"/>
        <w:rPr>
          <w:b w:val="0"/>
          <w:noProof/>
          <w:sz w:val="22"/>
          <w:szCs w:val="22"/>
          <w:lang w:val="sr-Latn-CS"/>
        </w:rPr>
      </w:pPr>
      <w:r w:rsidRPr="00D4270A">
        <w:rPr>
          <w:sz w:val="22"/>
          <w:szCs w:val="22"/>
        </w:rPr>
        <w:t xml:space="preserve">tekstu: kupac), </w:t>
      </w:r>
      <w:r w:rsidRPr="00D4270A">
        <w:rPr>
          <w:b w:val="0"/>
          <w:sz w:val="22"/>
          <w:szCs w:val="22"/>
        </w:rPr>
        <w:t xml:space="preserve">koga zastupa v.d. direktora </w:t>
      </w:r>
      <w:r w:rsidRPr="00D4270A">
        <w:rPr>
          <w:sz w:val="22"/>
          <w:szCs w:val="22"/>
        </w:rPr>
        <w:t xml:space="preserve"> </w:t>
      </w:r>
      <w:r w:rsidRPr="00D4270A">
        <w:rPr>
          <w:b w:val="0"/>
          <w:sz w:val="22"/>
          <w:szCs w:val="22"/>
          <w:lang w:val="sr-Latn-CS"/>
        </w:rPr>
        <w:t xml:space="preserve">Prim. dr sci med. Milica Ranković Janevski                             </w:t>
      </w:r>
    </w:p>
    <w:p w:rsidR="00815EE2" w:rsidRPr="00D4270A" w:rsidRDefault="00815EE2" w:rsidP="00815EE2">
      <w:pPr>
        <w:jc w:val="both"/>
        <w:rPr>
          <w:sz w:val="22"/>
          <w:szCs w:val="22"/>
          <w:lang w:val="sr-Latn-RS"/>
        </w:rPr>
      </w:pPr>
      <w:r w:rsidRPr="00D4270A">
        <w:rPr>
          <w:sz w:val="22"/>
          <w:szCs w:val="22"/>
          <w:lang w:val="sr-Latn-CS"/>
        </w:rPr>
        <w:t xml:space="preserve">                             </w:t>
      </w:r>
      <w:r w:rsidRPr="00D4270A">
        <w:rPr>
          <w:sz w:val="22"/>
          <w:szCs w:val="22"/>
        </w:rPr>
        <w:t>i</w:t>
      </w:r>
    </w:p>
    <w:p w:rsidR="00815EE2" w:rsidRPr="00D4270A" w:rsidRDefault="00815EE2" w:rsidP="00815EE2">
      <w:pPr>
        <w:jc w:val="both"/>
        <w:rPr>
          <w:sz w:val="22"/>
          <w:szCs w:val="22"/>
          <w:lang w:val="sl-SI"/>
        </w:rPr>
      </w:pPr>
      <w:r w:rsidRPr="00D4270A">
        <w:rPr>
          <w:sz w:val="22"/>
          <w:szCs w:val="22"/>
        </w:rPr>
        <w:t xml:space="preserve">2. </w:t>
      </w:r>
      <w:r w:rsidRPr="00D4270A">
        <w:rPr>
          <w:b/>
          <w:sz w:val="22"/>
          <w:szCs w:val="22"/>
        </w:rPr>
        <w:t>»____________________« ________</w:t>
      </w:r>
      <w:r w:rsidRPr="00D4270A">
        <w:rPr>
          <w:sz w:val="22"/>
          <w:szCs w:val="22"/>
        </w:rPr>
        <w:t xml:space="preserve">, </w:t>
      </w:r>
      <w:r w:rsidRPr="00D4270A">
        <w:rPr>
          <w:sz w:val="22"/>
          <w:szCs w:val="22"/>
          <w:lang w:val="sl-SI"/>
        </w:rPr>
        <w:t>U</w:t>
      </w:r>
      <w:r w:rsidRPr="00D4270A">
        <w:rPr>
          <w:sz w:val="22"/>
          <w:szCs w:val="22"/>
        </w:rPr>
        <w:t>l. __________ br. ___ (u daljem tekstu: prodavac) koga zastupa direktor _______________</w:t>
      </w:r>
      <w:r w:rsidRPr="00D4270A">
        <w:rPr>
          <w:sz w:val="22"/>
          <w:szCs w:val="22"/>
          <w:lang w:val="sl-SI"/>
        </w:rPr>
        <w:t>.</w:t>
      </w:r>
    </w:p>
    <w:p w:rsidR="00815EE2" w:rsidRPr="00D4270A" w:rsidRDefault="00815EE2" w:rsidP="00815EE2">
      <w:pPr>
        <w:jc w:val="both"/>
        <w:rPr>
          <w:sz w:val="22"/>
          <w:szCs w:val="22"/>
        </w:rPr>
      </w:pPr>
    </w:p>
    <w:p w:rsidR="00815EE2" w:rsidRPr="00D4270A" w:rsidRDefault="00815EE2" w:rsidP="00815EE2">
      <w:pPr>
        <w:jc w:val="both"/>
        <w:rPr>
          <w:sz w:val="22"/>
          <w:szCs w:val="22"/>
        </w:rPr>
      </w:pPr>
      <w:r w:rsidRPr="00D4270A">
        <w:rPr>
          <w:sz w:val="22"/>
          <w:szCs w:val="22"/>
        </w:rPr>
        <w:lastRenderedPageBreak/>
        <w:t>PREDMET UGOVORA</w:t>
      </w:r>
    </w:p>
    <w:p w:rsidR="00815EE2" w:rsidRPr="00D4270A" w:rsidRDefault="00815EE2" w:rsidP="00815EE2">
      <w:pPr>
        <w:jc w:val="center"/>
        <w:rPr>
          <w:sz w:val="22"/>
          <w:szCs w:val="22"/>
        </w:rPr>
      </w:pPr>
      <w:r w:rsidRPr="00D4270A">
        <w:rPr>
          <w:sz w:val="22"/>
          <w:szCs w:val="22"/>
        </w:rPr>
        <w:t>Član 1.</w:t>
      </w:r>
    </w:p>
    <w:p w:rsidR="00815EE2" w:rsidRPr="00D4270A" w:rsidRDefault="00815EE2" w:rsidP="00815EE2">
      <w:pPr>
        <w:ind w:firstLine="720"/>
        <w:jc w:val="both"/>
        <w:rPr>
          <w:sz w:val="22"/>
          <w:szCs w:val="22"/>
        </w:rPr>
      </w:pPr>
      <w:r w:rsidRPr="00D4270A">
        <w:rPr>
          <w:sz w:val="22"/>
          <w:szCs w:val="22"/>
        </w:rPr>
        <w:t>Predmet ovog ugovora je kupoprodaja</w:t>
      </w:r>
      <w:r w:rsidRPr="00D4270A">
        <w:rPr>
          <w:sz w:val="22"/>
          <w:szCs w:val="22"/>
          <w:lang w:val="sr-Latn-RS"/>
        </w:rPr>
        <w:t xml:space="preserve"> sredstava za mašinsko pranje medicinskog potrošnog materijala</w:t>
      </w:r>
      <w:r w:rsidRPr="00D4270A">
        <w:rPr>
          <w:b/>
          <w:sz w:val="22"/>
          <w:szCs w:val="22"/>
          <w:lang w:val="sl-SI"/>
        </w:rPr>
        <w:t>,</w:t>
      </w:r>
      <w:r w:rsidRPr="00D4270A">
        <w:rPr>
          <w:sz w:val="22"/>
          <w:szCs w:val="22"/>
          <w:lang w:val="sl-SI"/>
        </w:rPr>
        <w:t xml:space="preserve"> </w:t>
      </w:r>
      <w:r w:rsidRPr="00D4270A">
        <w:rPr>
          <w:sz w:val="22"/>
          <w:szCs w:val="22"/>
        </w:rPr>
        <w:t>prema ponudi prodavca br. ____</w:t>
      </w:r>
      <w:r w:rsidRPr="00D4270A">
        <w:rPr>
          <w:sz w:val="22"/>
          <w:szCs w:val="22"/>
          <w:lang w:val="sl-SI"/>
        </w:rPr>
        <w:t xml:space="preserve"> </w:t>
      </w:r>
      <w:r w:rsidRPr="00D4270A">
        <w:rPr>
          <w:sz w:val="22"/>
          <w:szCs w:val="22"/>
        </w:rPr>
        <w:t>od _______ god. (zavedena kod kupca), prihvaćenoj odlukom direktora kupca br. ____ od _________ godine.</w:t>
      </w:r>
    </w:p>
    <w:p w:rsidR="00815EE2" w:rsidRPr="00D4270A" w:rsidRDefault="00815EE2" w:rsidP="00815EE2">
      <w:pPr>
        <w:jc w:val="both"/>
        <w:rPr>
          <w:sz w:val="22"/>
          <w:szCs w:val="22"/>
          <w:lang w:val="sl-SI"/>
        </w:rPr>
      </w:pPr>
    </w:p>
    <w:p w:rsidR="00815EE2" w:rsidRPr="00D4270A" w:rsidRDefault="00815EE2" w:rsidP="00815EE2">
      <w:pPr>
        <w:jc w:val="both"/>
        <w:rPr>
          <w:sz w:val="22"/>
          <w:szCs w:val="22"/>
          <w:lang w:val="sl-SI"/>
        </w:rPr>
      </w:pPr>
      <w:r w:rsidRPr="00D4270A">
        <w:rPr>
          <w:sz w:val="22"/>
          <w:szCs w:val="22"/>
          <w:lang w:val="sl-SI"/>
        </w:rPr>
        <w:t>CENA</w:t>
      </w:r>
    </w:p>
    <w:p w:rsidR="00815EE2" w:rsidRPr="00D4270A" w:rsidRDefault="00815EE2" w:rsidP="00815EE2">
      <w:pPr>
        <w:jc w:val="center"/>
        <w:rPr>
          <w:sz w:val="22"/>
          <w:szCs w:val="22"/>
          <w:lang w:val="sl-SI"/>
        </w:rPr>
      </w:pPr>
      <w:r w:rsidRPr="00D4270A">
        <w:rPr>
          <w:sz w:val="22"/>
          <w:szCs w:val="22"/>
          <w:lang w:val="sl-SI"/>
        </w:rPr>
        <w:t>Član 2.</w:t>
      </w:r>
    </w:p>
    <w:p w:rsidR="00815EE2" w:rsidRPr="00D4270A" w:rsidRDefault="00815EE2" w:rsidP="00815EE2">
      <w:pPr>
        <w:jc w:val="both"/>
        <w:rPr>
          <w:sz w:val="22"/>
          <w:szCs w:val="22"/>
          <w:lang w:val="sl-SI"/>
        </w:rPr>
      </w:pPr>
      <w:r w:rsidRPr="00D4270A">
        <w:rPr>
          <w:sz w:val="22"/>
          <w:szCs w:val="22"/>
          <w:lang w:val="sl-SI"/>
        </w:rPr>
        <w:tab/>
        <w:t>Cena proizvoda utvrđena je ponudom prodavca iz člana 1 ovog ugovora u sledećim iznosima za tražene količine</w:t>
      </w:r>
    </w:p>
    <w:tbl>
      <w:tblPr>
        <w:tblW w:w="9765"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2269"/>
        <w:gridCol w:w="708"/>
        <w:gridCol w:w="709"/>
        <w:gridCol w:w="851"/>
        <w:gridCol w:w="1275"/>
        <w:gridCol w:w="993"/>
        <w:gridCol w:w="992"/>
        <w:gridCol w:w="1134"/>
      </w:tblGrid>
      <w:tr w:rsidR="00F04581" w:rsidRPr="000371B5" w:rsidTr="00F04581">
        <w:trPr>
          <w:trHeight w:val="619"/>
        </w:trPr>
        <w:tc>
          <w:tcPr>
            <w:tcW w:w="834" w:type="dxa"/>
          </w:tcPr>
          <w:p w:rsidR="00F04581" w:rsidRPr="00F04581" w:rsidRDefault="00F04581" w:rsidP="003A2C06">
            <w:pPr>
              <w:pStyle w:val="Heading2"/>
              <w:rPr>
                <w:b w:val="0"/>
                <w:color w:val="auto"/>
                <w:sz w:val="20"/>
              </w:rPr>
            </w:pPr>
            <w:r w:rsidRPr="00F04581">
              <w:rPr>
                <w:b w:val="0"/>
                <w:color w:val="auto"/>
                <w:sz w:val="20"/>
              </w:rPr>
              <w:t>R.br.</w:t>
            </w:r>
          </w:p>
          <w:p w:rsidR="00F04581" w:rsidRPr="00F04581" w:rsidRDefault="00F04581" w:rsidP="003A2C06">
            <w:pPr>
              <w:rPr>
                <w:sz w:val="20"/>
                <w:lang w:val="sl-SI"/>
              </w:rPr>
            </w:pPr>
            <w:r w:rsidRPr="00F04581">
              <w:rPr>
                <w:sz w:val="20"/>
                <w:lang w:val="sl-SI"/>
              </w:rPr>
              <w:t>partije</w:t>
            </w:r>
          </w:p>
        </w:tc>
        <w:tc>
          <w:tcPr>
            <w:tcW w:w="2269" w:type="dxa"/>
          </w:tcPr>
          <w:p w:rsidR="00F04581" w:rsidRPr="00F04581" w:rsidRDefault="00F04581" w:rsidP="003A2C06">
            <w:pPr>
              <w:ind w:right="-246"/>
              <w:jc w:val="center"/>
              <w:rPr>
                <w:b/>
                <w:sz w:val="22"/>
                <w:szCs w:val="22"/>
                <w:lang w:val="sl-SI"/>
              </w:rPr>
            </w:pPr>
            <w:r w:rsidRPr="00F04581">
              <w:rPr>
                <w:b/>
                <w:sz w:val="22"/>
                <w:szCs w:val="22"/>
                <w:lang w:val="sl-SI"/>
              </w:rPr>
              <w:t>Vrsta materijala</w:t>
            </w:r>
          </w:p>
        </w:tc>
        <w:tc>
          <w:tcPr>
            <w:tcW w:w="708" w:type="dxa"/>
          </w:tcPr>
          <w:p w:rsidR="00F04581" w:rsidRPr="00F04581" w:rsidRDefault="00F04581" w:rsidP="003A2C06">
            <w:pPr>
              <w:pStyle w:val="Heading3"/>
              <w:rPr>
                <w:b w:val="0"/>
                <w:color w:val="auto"/>
                <w:sz w:val="20"/>
              </w:rPr>
            </w:pPr>
            <w:r w:rsidRPr="00F04581">
              <w:rPr>
                <w:b w:val="0"/>
                <w:color w:val="auto"/>
                <w:sz w:val="20"/>
              </w:rPr>
              <w:t>Jed.</w:t>
            </w:r>
          </w:p>
          <w:p w:rsidR="00F04581" w:rsidRPr="00F04581" w:rsidRDefault="00F04581" w:rsidP="003A2C06">
            <w:pPr>
              <w:pStyle w:val="Heading3"/>
              <w:rPr>
                <w:b w:val="0"/>
                <w:color w:val="auto"/>
                <w:sz w:val="22"/>
                <w:szCs w:val="22"/>
              </w:rPr>
            </w:pPr>
            <w:r w:rsidRPr="00F04581">
              <w:rPr>
                <w:b w:val="0"/>
                <w:color w:val="auto"/>
                <w:sz w:val="20"/>
              </w:rPr>
              <w:t>mere</w:t>
            </w:r>
          </w:p>
        </w:tc>
        <w:tc>
          <w:tcPr>
            <w:tcW w:w="709" w:type="dxa"/>
          </w:tcPr>
          <w:p w:rsidR="00F04581" w:rsidRPr="00F04581" w:rsidRDefault="00F04581" w:rsidP="003A2C06">
            <w:pPr>
              <w:pStyle w:val="Heading3"/>
              <w:rPr>
                <w:b w:val="0"/>
                <w:color w:val="auto"/>
                <w:sz w:val="20"/>
              </w:rPr>
            </w:pPr>
            <w:r w:rsidRPr="00F04581">
              <w:rPr>
                <w:b w:val="0"/>
                <w:color w:val="auto"/>
                <w:sz w:val="20"/>
              </w:rPr>
              <w:t>Koli</w:t>
            </w:r>
          </w:p>
          <w:p w:rsidR="00F04581" w:rsidRPr="00F04581" w:rsidRDefault="00F04581" w:rsidP="003A2C06">
            <w:pPr>
              <w:pStyle w:val="Heading3"/>
              <w:rPr>
                <w:b w:val="0"/>
                <w:color w:val="auto"/>
                <w:sz w:val="20"/>
              </w:rPr>
            </w:pPr>
            <w:r w:rsidRPr="00F04581">
              <w:rPr>
                <w:b w:val="0"/>
                <w:color w:val="auto"/>
                <w:sz w:val="20"/>
              </w:rPr>
              <w:t>čina</w:t>
            </w:r>
          </w:p>
        </w:tc>
        <w:tc>
          <w:tcPr>
            <w:tcW w:w="851" w:type="dxa"/>
          </w:tcPr>
          <w:p w:rsidR="00F04581" w:rsidRPr="00F04581" w:rsidRDefault="00F04581" w:rsidP="003A2C06">
            <w:pPr>
              <w:pStyle w:val="Heading4"/>
              <w:jc w:val="center"/>
              <w:rPr>
                <w:b w:val="0"/>
                <w:color w:val="auto"/>
                <w:sz w:val="20"/>
                <w:lang w:val="sr-Latn-CS"/>
              </w:rPr>
            </w:pPr>
            <w:r w:rsidRPr="00F04581">
              <w:rPr>
                <w:b w:val="0"/>
                <w:color w:val="auto"/>
                <w:sz w:val="20"/>
                <w:lang w:val="sr-Latn-CS"/>
              </w:rPr>
              <w:t>Komercijalni naziv proizvoda</w:t>
            </w:r>
          </w:p>
        </w:tc>
        <w:tc>
          <w:tcPr>
            <w:tcW w:w="1275" w:type="dxa"/>
          </w:tcPr>
          <w:p w:rsidR="00F04581" w:rsidRPr="00F04581" w:rsidRDefault="00F04581" w:rsidP="003A2C06">
            <w:pPr>
              <w:pStyle w:val="Heading4"/>
              <w:jc w:val="center"/>
              <w:rPr>
                <w:b w:val="0"/>
                <w:color w:val="auto"/>
                <w:sz w:val="20"/>
              </w:rPr>
            </w:pPr>
            <w:r w:rsidRPr="00F04581">
              <w:rPr>
                <w:b w:val="0"/>
                <w:color w:val="auto"/>
                <w:sz w:val="20"/>
              </w:rPr>
              <w:t>Proizvođač – zemlja porekla</w:t>
            </w:r>
          </w:p>
        </w:tc>
        <w:tc>
          <w:tcPr>
            <w:tcW w:w="993" w:type="dxa"/>
            <w:vAlign w:val="center"/>
          </w:tcPr>
          <w:p w:rsidR="00F04581" w:rsidRPr="00DB66BA" w:rsidRDefault="00F04581" w:rsidP="003A2C06">
            <w:pPr>
              <w:rPr>
                <w:bCs/>
                <w:sz w:val="20"/>
              </w:rPr>
            </w:pPr>
            <w:r w:rsidRPr="00DB66BA">
              <w:rPr>
                <w:bCs/>
                <w:sz w:val="20"/>
                <w:lang w:val="sr-Latn-CS"/>
              </w:rPr>
              <w:t>Jedinična cena/din. bez PDV-a</w:t>
            </w:r>
          </w:p>
        </w:tc>
        <w:tc>
          <w:tcPr>
            <w:tcW w:w="992" w:type="dxa"/>
          </w:tcPr>
          <w:p w:rsidR="00F04581" w:rsidRPr="00760E7C" w:rsidRDefault="00F04581" w:rsidP="003A2C06">
            <w:pPr>
              <w:jc w:val="center"/>
              <w:rPr>
                <w:sz w:val="20"/>
                <w:lang w:val="sr-Latn-RS"/>
              </w:rPr>
            </w:pPr>
            <w:r w:rsidRPr="00DB66BA">
              <w:rPr>
                <w:sz w:val="20"/>
              </w:rPr>
              <w:t xml:space="preserve">Ukupna cena/din </w:t>
            </w:r>
            <w:r>
              <w:rPr>
                <w:sz w:val="20"/>
                <w:lang w:val="sr-Latn-RS"/>
              </w:rPr>
              <w:t>bez</w:t>
            </w:r>
            <w:r w:rsidRPr="00DB66BA">
              <w:rPr>
                <w:sz w:val="20"/>
              </w:rPr>
              <w:t xml:space="preserve"> PDV-</w:t>
            </w:r>
            <w:r>
              <w:rPr>
                <w:sz w:val="20"/>
                <w:lang w:val="sr-Latn-RS"/>
              </w:rPr>
              <w:t>a</w:t>
            </w:r>
          </w:p>
        </w:tc>
        <w:tc>
          <w:tcPr>
            <w:tcW w:w="1134" w:type="dxa"/>
          </w:tcPr>
          <w:p w:rsidR="00F04581" w:rsidRPr="00760E7C" w:rsidRDefault="00F04581" w:rsidP="003A2C06">
            <w:pPr>
              <w:jc w:val="center"/>
              <w:rPr>
                <w:sz w:val="20"/>
                <w:lang w:val="sr-Latn-RS"/>
              </w:rPr>
            </w:pPr>
            <w:r w:rsidRPr="00DB66BA">
              <w:rPr>
                <w:sz w:val="20"/>
              </w:rPr>
              <w:t xml:space="preserve">Ukupna cena/din </w:t>
            </w:r>
            <w:r>
              <w:rPr>
                <w:sz w:val="20"/>
                <w:lang w:val="sr-Latn-RS"/>
              </w:rPr>
              <w:t>sa</w:t>
            </w:r>
            <w:r w:rsidRPr="00DB66BA">
              <w:rPr>
                <w:sz w:val="20"/>
              </w:rPr>
              <w:t xml:space="preserve"> PDV-</w:t>
            </w:r>
            <w:r>
              <w:rPr>
                <w:sz w:val="20"/>
                <w:lang w:val="sr-Latn-RS"/>
              </w:rPr>
              <w:t>om</w:t>
            </w:r>
          </w:p>
        </w:tc>
      </w:tr>
      <w:tr w:rsidR="00F04581" w:rsidRPr="000371B5" w:rsidTr="00F04581">
        <w:trPr>
          <w:trHeight w:val="84"/>
        </w:trPr>
        <w:tc>
          <w:tcPr>
            <w:tcW w:w="834" w:type="dxa"/>
            <w:vMerge w:val="restart"/>
            <w:shd w:val="clear" w:color="auto" w:fill="auto"/>
            <w:vAlign w:val="center"/>
          </w:tcPr>
          <w:p w:rsidR="00F04581" w:rsidRPr="00C30FA9" w:rsidRDefault="00F04581" w:rsidP="003A2C06">
            <w:pPr>
              <w:jc w:val="center"/>
              <w:rPr>
                <w:sz w:val="22"/>
                <w:szCs w:val="22"/>
                <w:lang w:val="sr-Latn-CS"/>
              </w:rPr>
            </w:pPr>
            <w:r>
              <w:rPr>
                <w:sz w:val="22"/>
                <w:szCs w:val="22"/>
                <w:lang w:val="sr-Latn-CS"/>
              </w:rPr>
              <w:t>1</w:t>
            </w:r>
          </w:p>
          <w:p w:rsidR="00F04581" w:rsidRPr="00C30FA9" w:rsidRDefault="00F04581" w:rsidP="003A2C06">
            <w:pPr>
              <w:jc w:val="center"/>
              <w:rPr>
                <w:sz w:val="22"/>
                <w:szCs w:val="22"/>
                <w:lang w:val="sr-Latn-CS"/>
              </w:rPr>
            </w:pPr>
          </w:p>
        </w:tc>
        <w:tc>
          <w:tcPr>
            <w:tcW w:w="2269" w:type="dxa"/>
          </w:tcPr>
          <w:p w:rsidR="00F04581" w:rsidRDefault="00F04581" w:rsidP="003A2C06">
            <w:pPr>
              <w:rPr>
                <w:sz w:val="22"/>
                <w:szCs w:val="22"/>
                <w:lang w:val="hr-HR"/>
              </w:rPr>
            </w:pPr>
            <w:r>
              <w:rPr>
                <w:sz w:val="22"/>
                <w:szCs w:val="22"/>
                <w:lang w:val="hr-HR"/>
              </w:rPr>
              <w:t xml:space="preserve">Tečni alkalni deterdžent </w:t>
            </w:r>
            <w:r w:rsidRPr="00606D16">
              <w:rPr>
                <w:sz w:val="22"/>
                <w:szCs w:val="22"/>
                <w:lang w:val="hr-HR"/>
              </w:rPr>
              <w:t>za</w:t>
            </w:r>
            <w:r>
              <w:rPr>
                <w:sz w:val="22"/>
                <w:szCs w:val="22"/>
                <w:lang w:val="hr-HR"/>
              </w:rPr>
              <w:t xml:space="preserve"> </w:t>
            </w:r>
          </w:p>
          <w:p w:rsidR="00F04581" w:rsidRDefault="00F04581" w:rsidP="003A2C06">
            <w:pPr>
              <w:rPr>
                <w:sz w:val="22"/>
                <w:szCs w:val="22"/>
                <w:lang w:val="hr-HR"/>
              </w:rPr>
            </w:pPr>
            <w:r>
              <w:rPr>
                <w:sz w:val="22"/>
                <w:szCs w:val="22"/>
                <w:lang w:val="hr-HR"/>
              </w:rPr>
              <w:t>mašinsko pranje (fosfati 5-15%, polikarboksilati &lt; 5%)</w:t>
            </w:r>
          </w:p>
          <w:p w:rsidR="00F04581" w:rsidRDefault="00F04581" w:rsidP="003A2C06">
            <w:pPr>
              <w:rPr>
                <w:sz w:val="22"/>
                <w:szCs w:val="22"/>
                <w:lang w:val="hr-HR"/>
              </w:rPr>
            </w:pPr>
            <w:r>
              <w:rPr>
                <w:sz w:val="22"/>
                <w:szCs w:val="22"/>
                <w:lang w:val="hr-HR"/>
              </w:rPr>
              <w:t xml:space="preserve">ph 11,4 – 11,9 </w:t>
            </w:r>
          </w:p>
        </w:tc>
        <w:tc>
          <w:tcPr>
            <w:tcW w:w="708" w:type="dxa"/>
            <w:shd w:val="clear" w:color="auto" w:fill="auto"/>
            <w:vAlign w:val="center"/>
          </w:tcPr>
          <w:p w:rsidR="00F04581" w:rsidRDefault="00F04581" w:rsidP="003A2C06">
            <w:pPr>
              <w:jc w:val="center"/>
              <w:rPr>
                <w:sz w:val="22"/>
                <w:szCs w:val="22"/>
                <w:lang w:val="sl-SI"/>
              </w:rPr>
            </w:pPr>
            <w:r>
              <w:rPr>
                <w:sz w:val="22"/>
                <w:szCs w:val="22"/>
                <w:lang w:val="sl-SI"/>
              </w:rPr>
              <w:t>lit.</w:t>
            </w:r>
          </w:p>
        </w:tc>
        <w:tc>
          <w:tcPr>
            <w:tcW w:w="709" w:type="dxa"/>
            <w:shd w:val="clear" w:color="auto" w:fill="auto"/>
            <w:vAlign w:val="center"/>
          </w:tcPr>
          <w:p w:rsidR="00F04581" w:rsidRDefault="00F04581" w:rsidP="003A2C06">
            <w:pPr>
              <w:jc w:val="center"/>
              <w:rPr>
                <w:sz w:val="22"/>
                <w:szCs w:val="22"/>
                <w:lang w:val="sl-SI"/>
              </w:rPr>
            </w:pPr>
            <w:r>
              <w:rPr>
                <w:sz w:val="22"/>
                <w:szCs w:val="22"/>
                <w:lang w:val="sl-SI"/>
              </w:rPr>
              <w:t>15</w:t>
            </w:r>
          </w:p>
        </w:tc>
        <w:tc>
          <w:tcPr>
            <w:tcW w:w="851" w:type="dxa"/>
            <w:shd w:val="clear" w:color="auto" w:fill="auto"/>
          </w:tcPr>
          <w:p w:rsidR="00F04581" w:rsidRPr="000371B5" w:rsidRDefault="00F04581" w:rsidP="003A2C06">
            <w:pPr>
              <w:jc w:val="both"/>
              <w:rPr>
                <w:sz w:val="22"/>
                <w:szCs w:val="22"/>
              </w:rPr>
            </w:pPr>
          </w:p>
        </w:tc>
        <w:tc>
          <w:tcPr>
            <w:tcW w:w="1275" w:type="dxa"/>
            <w:shd w:val="clear" w:color="auto" w:fill="auto"/>
          </w:tcPr>
          <w:p w:rsidR="00F04581" w:rsidRPr="000371B5" w:rsidRDefault="00F04581" w:rsidP="003A2C06">
            <w:pPr>
              <w:jc w:val="both"/>
              <w:rPr>
                <w:sz w:val="22"/>
                <w:szCs w:val="22"/>
              </w:rPr>
            </w:pPr>
          </w:p>
        </w:tc>
        <w:tc>
          <w:tcPr>
            <w:tcW w:w="993" w:type="dxa"/>
            <w:shd w:val="clear" w:color="auto" w:fill="auto"/>
          </w:tcPr>
          <w:p w:rsidR="00F04581" w:rsidRPr="000371B5" w:rsidRDefault="00F04581" w:rsidP="003A2C06">
            <w:pPr>
              <w:jc w:val="both"/>
              <w:rPr>
                <w:sz w:val="22"/>
                <w:szCs w:val="22"/>
              </w:rPr>
            </w:pPr>
          </w:p>
        </w:tc>
        <w:tc>
          <w:tcPr>
            <w:tcW w:w="992" w:type="dxa"/>
          </w:tcPr>
          <w:p w:rsidR="00F04581" w:rsidRPr="000371B5" w:rsidRDefault="00F04581" w:rsidP="003A2C06">
            <w:pPr>
              <w:jc w:val="both"/>
              <w:rPr>
                <w:sz w:val="22"/>
                <w:szCs w:val="22"/>
              </w:rPr>
            </w:pPr>
          </w:p>
        </w:tc>
        <w:tc>
          <w:tcPr>
            <w:tcW w:w="1134" w:type="dxa"/>
          </w:tcPr>
          <w:p w:rsidR="00F04581" w:rsidRPr="000371B5" w:rsidRDefault="00F04581" w:rsidP="003A2C06">
            <w:pPr>
              <w:jc w:val="both"/>
              <w:rPr>
                <w:sz w:val="22"/>
                <w:szCs w:val="22"/>
              </w:rPr>
            </w:pPr>
          </w:p>
        </w:tc>
      </w:tr>
      <w:tr w:rsidR="00F04581" w:rsidRPr="000371B5" w:rsidTr="00F04581">
        <w:trPr>
          <w:trHeight w:val="83"/>
        </w:trPr>
        <w:tc>
          <w:tcPr>
            <w:tcW w:w="834" w:type="dxa"/>
            <w:vMerge/>
            <w:shd w:val="clear" w:color="auto" w:fill="auto"/>
            <w:vAlign w:val="center"/>
          </w:tcPr>
          <w:p w:rsidR="00F04581" w:rsidRDefault="00F04581" w:rsidP="003A2C06">
            <w:pPr>
              <w:jc w:val="center"/>
              <w:rPr>
                <w:sz w:val="22"/>
                <w:szCs w:val="22"/>
                <w:lang w:val="sr-Latn-CS"/>
              </w:rPr>
            </w:pPr>
          </w:p>
        </w:tc>
        <w:tc>
          <w:tcPr>
            <w:tcW w:w="2269" w:type="dxa"/>
          </w:tcPr>
          <w:p w:rsidR="00F04581" w:rsidRDefault="00F04581" w:rsidP="003A2C06">
            <w:pPr>
              <w:rPr>
                <w:sz w:val="22"/>
                <w:szCs w:val="22"/>
                <w:lang w:val="hr-HR"/>
              </w:rPr>
            </w:pPr>
            <w:r>
              <w:rPr>
                <w:sz w:val="22"/>
                <w:szCs w:val="22"/>
                <w:lang w:val="hr-HR"/>
              </w:rPr>
              <w:t xml:space="preserve">Tečni neutralizator za mašinsko </w:t>
            </w:r>
          </w:p>
          <w:p w:rsidR="00F04581" w:rsidRDefault="00F04581" w:rsidP="003A2C06">
            <w:pPr>
              <w:rPr>
                <w:sz w:val="22"/>
                <w:szCs w:val="22"/>
                <w:lang w:val="hr-HR"/>
              </w:rPr>
            </w:pPr>
            <w:r>
              <w:rPr>
                <w:sz w:val="22"/>
                <w:szCs w:val="22"/>
                <w:lang w:val="hr-HR"/>
              </w:rPr>
              <w:t xml:space="preserve">pranje na bazi limunske </w:t>
            </w:r>
          </w:p>
          <w:p w:rsidR="00F04581" w:rsidRDefault="00F04581" w:rsidP="003A2C06">
            <w:pPr>
              <w:ind w:left="-288" w:firstLine="288"/>
              <w:rPr>
                <w:sz w:val="22"/>
                <w:szCs w:val="22"/>
                <w:lang w:val="hr-HR"/>
              </w:rPr>
            </w:pPr>
            <w:r>
              <w:rPr>
                <w:sz w:val="22"/>
                <w:szCs w:val="22"/>
                <w:lang w:val="hr-HR"/>
              </w:rPr>
              <w:t>kiseline (&lt; 35%) ph 2,6 - 3</w:t>
            </w:r>
          </w:p>
        </w:tc>
        <w:tc>
          <w:tcPr>
            <w:tcW w:w="708" w:type="dxa"/>
            <w:shd w:val="clear" w:color="auto" w:fill="auto"/>
            <w:vAlign w:val="center"/>
          </w:tcPr>
          <w:p w:rsidR="00F04581" w:rsidRDefault="00F04581" w:rsidP="003A2C06">
            <w:pPr>
              <w:jc w:val="center"/>
              <w:rPr>
                <w:sz w:val="22"/>
                <w:szCs w:val="22"/>
                <w:lang w:val="sl-SI"/>
              </w:rPr>
            </w:pPr>
            <w:r>
              <w:rPr>
                <w:sz w:val="22"/>
                <w:szCs w:val="22"/>
                <w:lang w:val="sl-SI"/>
              </w:rPr>
              <w:t>lit.</w:t>
            </w:r>
          </w:p>
        </w:tc>
        <w:tc>
          <w:tcPr>
            <w:tcW w:w="709" w:type="dxa"/>
            <w:shd w:val="clear" w:color="auto" w:fill="auto"/>
            <w:vAlign w:val="center"/>
          </w:tcPr>
          <w:p w:rsidR="00F04581" w:rsidRDefault="00F04581" w:rsidP="003A2C06">
            <w:pPr>
              <w:jc w:val="center"/>
              <w:rPr>
                <w:sz w:val="22"/>
                <w:szCs w:val="22"/>
                <w:lang w:val="sl-SI"/>
              </w:rPr>
            </w:pPr>
            <w:r>
              <w:rPr>
                <w:sz w:val="22"/>
                <w:szCs w:val="22"/>
                <w:lang w:val="sl-SI"/>
              </w:rPr>
              <w:t>15</w:t>
            </w:r>
          </w:p>
        </w:tc>
        <w:tc>
          <w:tcPr>
            <w:tcW w:w="851" w:type="dxa"/>
            <w:shd w:val="clear" w:color="auto" w:fill="auto"/>
          </w:tcPr>
          <w:p w:rsidR="00F04581" w:rsidRPr="000371B5" w:rsidRDefault="00F04581" w:rsidP="003A2C06">
            <w:pPr>
              <w:jc w:val="both"/>
              <w:rPr>
                <w:sz w:val="22"/>
                <w:szCs w:val="22"/>
              </w:rPr>
            </w:pPr>
          </w:p>
        </w:tc>
        <w:tc>
          <w:tcPr>
            <w:tcW w:w="1275" w:type="dxa"/>
            <w:shd w:val="clear" w:color="auto" w:fill="auto"/>
          </w:tcPr>
          <w:p w:rsidR="00F04581" w:rsidRPr="000371B5" w:rsidRDefault="00F04581" w:rsidP="003A2C06">
            <w:pPr>
              <w:jc w:val="both"/>
              <w:rPr>
                <w:sz w:val="22"/>
                <w:szCs w:val="22"/>
              </w:rPr>
            </w:pPr>
          </w:p>
        </w:tc>
        <w:tc>
          <w:tcPr>
            <w:tcW w:w="993" w:type="dxa"/>
            <w:shd w:val="clear" w:color="auto" w:fill="auto"/>
          </w:tcPr>
          <w:p w:rsidR="00F04581" w:rsidRPr="000371B5" w:rsidRDefault="00F04581" w:rsidP="003A2C06">
            <w:pPr>
              <w:jc w:val="both"/>
              <w:rPr>
                <w:sz w:val="22"/>
                <w:szCs w:val="22"/>
              </w:rPr>
            </w:pPr>
          </w:p>
        </w:tc>
        <w:tc>
          <w:tcPr>
            <w:tcW w:w="992" w:type="dxa"/>
          </w:tcPr>
          <w:p w:rsidR="00F04581" w:rsidRPr="000371B5" w:rsidRDefault="00F04581" w:rsidP="003A2C06">
            <w:pPr>
              <w:jc w:val="both"/>
              <w:rPr>
                <w:sz w:val="22"/>
                <w:szCs w:val="22"/>
              </w:rPr>
            </w:pPr>
          </w:p>
        </w:tc>
        <w:tc>
          <w:tcPr>
            <w:tcW w:w="1134" w:type="dxa"/>
          </w:tcPr>
          <w:p w:rsidR="00F04581" w:rsidRPr="000371B5" w:rsidRDefault="00F04581" w:rsidP="003A2C06">
            <w:pPr>
              <w:jc w:val="both"/>
              <w:rPr>
                <w:sz w:val="22"/>
                <w:szCs w:val="22"/>
              </w:rPr>
            </w:pPr>
          </w:p>
        </w:tc>
      </w:tr>
      <w:tr w:rsidR="00F04581" w:rsidRPr="000371B5" w:rsidTr="00F04581">
        <w:trPr>
          <w:trHeight w:val="83"/>
        </w:trPr>
        <w:tc>
          <w:tcPr>
            <w:tcW w:w="834" w:type="dxa"/>
            <w:vMerge/>
            <w:shd w:val="clear" w:color="auto" w:fill="auto"/>
            <w:vAlign w:val="center"/>
          </w:tcPr>
          <w:p w:rsidR="00F04581" w:rsidRDefault="00F04581" w:rsidP="003A2C06">
            <w:pPr>
              <w:jc w:val="center"/>
              <w:rPr>
                <w:sz w:val="22"/>
                <w:szCs w:val="22"/>
                <w:lang w:val="sr-Latn-CS"/>
              </w:rPr>
            </w:pPr>
          </w:p>
        </w:tc>
        <w:tc>
          <w:tcPr>
            <w:tcW w:w="2269" w:type="dxa"/>
          </w:tcPr>
          <w:p w:rsidR="00F04581" w:rsidRDefault="00F04581" w:rsidP="003A2C06">
            <w:pPr>
              <w:rPr>
                <w:sz w:val="22"/>
                <w:szCs w:val="22"/>
                <w:lang w:val="hr-HR"/>
              </w:rPr>
            </w:pPr>
            <w:r>
              <w:rPr>
                <w:sz w:val="22"/>
                <w:szCs w:val="22"/>
                <w:lang w:val="hr-HR"/>
              </w:rPr>
              <w:t xml:space="preserve">Aldehidni dezificijens za </w:t>
            </w:r>
          </w:p>
          <w:p w:rsidR="00F04581" w:rsidRDefault="00F04581" w:rsidP="003A2C06">
            <w:pPr>
              <w:rPr>
                <w:sz w:val="22"/>
                <w:szCs w:val="22"/>
                <w:lang w:val="hr-HR"/>
              </w:rPr>
            </w:pPr>
            <w:r>
              <w:rPr>
                <w:sz w:val="22"/>
                <w:szCs w:val="22"/>
                <w:lang w:val="hr-HR"/>
              </w:rPr>
              <w:t>mašinsko pranje ph 4,1 – 5,9</w:t>
            </w:r>
          </w:p>
        </w:tc>
        <w:tc>
          <w:tcPr>
            <w:tcW w:w="708" w:type="dxa"/>
            <w:shd w:val="clear" w:color="auto" w:fill="auto"/>
            <w:vAlign w:val="center"/>
          </w:tcPr>
          <w:p w:rsidR="00F04581" w:rsidRDefault="00F04581" w:rsidP="003A2C06">
            <w:pPr>
              <w:jc w:val="center"/>
              <w:rPr>
                <w:sz w:val="22"/>
                <w:szCs w:val="22"/>
                <w:lang w:val="sl-SI"/>
              </w:rPr>
            </w:pPr>
            <w:r>
              <w:rPr>
                <w:sz w:val="22"/>
                <w:szCs w:val="22"/>
                <w:lang w:val="sl-SI"/>
              </w:rPr>
              <w:t>lit.</w:t>
            </w:r>
          </w:p>
        </w:tc>
        <w:tc>
          <w:tcPr>
            <w:tcW w:w="709" w:type="dxa"/>
            <w:shd w:val="clear" w:color="auto" w:fill="auto"/>
            <w:vAlign w:val="center"/>
          </w:tcPr>
          <w:p w:rsidR="00F04581" w:rsidRDefault="00F04581" w:rsidP="003A2C06">
            <w:pPr>
              <w:jc w:val="center"/>
              <w:rPr>
                <w:sz w:val="22"/>
                <w:szCs w:val="22"/>
                <w:lang w:val="sl-SI"/>
              </w:rPr>
            </w:pPr>
            <w:r>
              <w:rPr>
                <w:sz w:val="22"/>
                <w:szCs w:val="22"/>
                <w:lang w:val="sl-SI"/>
              </w:rPr>
              <w:t>15</w:t>
            </w:r>
          </w:p>
        </w:tc>
        <w:tc>
          <w:tcPr>
            <w:tcW w:w="851" w:type="dxa"/>
            <w:shd w:val="clear" w:color="auto" w:fill="auto"/>
          </w:tcPr>
          <w:p w:rsidR="00F04581" w:rsidRPr="000371B5" w:rsidRDefault="00F04581" w:rsidP="003A2C06">
            <w:pPr>
              <w:jc w:val="both"/>
              <w:rPr>
                <w:sz w:val="22"/>
                <w:szCs w:val="22"/>
              </w:rPr>
            </w:pPr>
          </w:p>
        </w:tc>
        <w:tc>
          <w:tcPr>
            <w:tcW w:w="1275" w:type="dxa"/>
            <w:shd w:val="clear" w:color="auto" w:fill="auto"/>
          </w:tcPr>
          <w:p w:rsidR="00F04581" w:rsidRPr="000371B5" w:rsidRDefault="00F04581" w:rsidP="003A2C06">
            <w:pPr>
              <w:jc w:val="both"/>
              <w:rPr>
                <w:sz w:val="22"/>
                <w:szCs w:val="22"/>
              </w:rPr>
            </w:pPr>
          </w:p>
        </w:tc>
        <w:tc>
          <w:tcPr>
            <w:tcW w:w="993" w:type="dxa"/>
            <w:shd w:val="clear" w:color="auto" w:fill="auto"/>
          </w:tcPr>
          <w:p w:rsidR="00F04581" w:rsidRPr="000371B5" w:rsidRDefault="00F04581" w:rsidP="003A2C06">
            <w:pPr>
              <w:jc w:val="both"/>
              <w:rPr>
                <w:sz w:val="22"/>
                <w:szCs w:val="22"/>
              </w:rPr>
            </w:pPr>
          </w:p>
        </w:tc>
        <w:tc>
          <w:tcPr>
            <w:tcW w:w="992" w:type="dxa"/>
          </w:tcPr>
          <w:p w:rsidR="00F04581" w:rsidRPr="000371B5" w:rsidRDefault="00F04581" w:rsidP="003A2C06">
            <w:pPr>
              <w:jc w:val="both"/>
              <w:rPr>
                <w:sz w:val="22"/>
                <w:szCs w:val="22"/>
              </w:rPr>
            </w:pPr>
          </w:p>
        </w:tc>
        <w:tc>
          <w:tcPr>
            <w:tcW w:w="1134" w:type="dxa"/>
          </w:tcPr>
          <w:p w:rsidR="00F04581" w:rsidRPr="000371B5" w:rsidRDefault="00F04581" w:rsidP="003A2C06">
            <w:pPr>
              <w:jc w:val="both"/>
              <w:rPr>
                <w:sz w:val="22"/>
                <w:szCs w:val="22"/>
              </w:rPr>
            </w:pPr>
          </w:p>
        </w:tc>
      </w:tr>
      <w:tr w:rsidR="00F04581" w:rsidRPr="000371B5" w:rsidTr="00F04581">
        <w:trPr>
          <w:trHeight w:val="83"/>
        </w:trPr>
        <w:tc>
          <w:tcPr>
            <w:tcW w:w="834" w:type="dxa"/>
            <w:vMerge w:val="restart"/>
            <w:shd w:val="clear" w:color="auto" w:fill="auto"/>
            <w:vAlign w:val="center"/>
          </w:tcPr>
          <w:p w:rsidR="00F04581" w:rsidRDefault="00F04581" w:rsidP="003A2C06">
            <w:pPr>
              <w:jc w:val="center"/>
              <w:rPr>
                <w:sz w:val="22"/>
                <w:szCs w:val="22"/>
                <w:lang w:val="sr-Latn-CS"/>
              </w:rPr>
            </w:pPr>
            <w:r>
              <w:rPr>
                <w:sz w:val="22"/>
                <w:szCs w:val="22"/>
                <w:lang w:val="sr-Latn-CS"/>
              </w:rPr>
              <w:t>2</w:t>
            </w:r>
          </w:p>
        </w:tc>
        <w:tc>
          <w:tcPr>
            <w:tcW w:w="2269" w:type="dxa"/>
          </w:tcPr>
          <w:p w:rsidR="00F04581" w:rsidRPr="007F336F" w:rsidRDefault="00F04581" w:rsidP="003A2C06">
            <w:pPr>
              <w:rPr>
                <w:sz w:val="22"/>
                <w:szCs w:val="22"/>
                <w:lang w:val="en-US" w:eastAsia="sr-Latn-RS"/>
              </w:rPr>
            </w:pPr>
            <w:r w:rsidRPr="007F336F">
              <w:rPr>
                <w:sz w:val="22"/>
                <w:szCs w:val="22"/>
                <w:lang w:val="en-US" w:eastAsia="sr-Latn-RS"/>
              </w:rPr>
              <w:t>Alkalni,Tečni Bazni deterdžent bez fosfata      mašinsko pranje laboratorijskog  posuđa.</w:t>
            </w:r>
          </w:p>
          <w:p w:rsidR="00F04581" w:rsidRPr="007F336F" w:rsidRDefault="00F04581" w:rsidP="003A2C06">
            <w:pPr>
              <w:rPr>
                <w:sz w:val="22"/>
                <w:szCs w:val="22"/>
                <w:lang w:val="en-US" w:eastAsia="sr-Latn-RS"/>
              </w:rPr>
            </w:pPr>
            <w:r w:rsidRPr="007F336F">
              <w:rPr>
                <w:sz w:val="22"/>
                <w:szCs w:val="22"/>
                <w:lang w:val="en-US" w:eastAsia="sr-Latn-RS"/>
              </w:rPr>
              <w:t>pH vrednost deterđenta je 12,5</w:t>
            </w:r>
          </w:p>
          <w:p w:rsidR="00F04581" w:rsidRPr="007F336F" w:rsidRDefault="00F04581" w:rsidP="003A2C06">
            <w:pPr>
              <w:rPr>
                <w:sz w:val="22"/>
                <w:szCs w:val="22"/>
                <w:lang w:val="en-US" w:eastAsia="sr-Latn-RS"/>
              </w:rPr>
            </w:pPr>
            <w:r w:rsidRPr="007F336F">
              <w:rPr>
                <w:sz w:val="22"/>
                <w:szCs w:val="22"/>
                <w:lang w:val="en-US" w:eastAsia="sr-Latn-RS"/>
              </w:rPr>
              <w:t>Pakovanje 5 l</w:t>
            </w:r>
          </w:p>
          <w:p w:rsidR="00F04581" w:rsidRPr="007F336F" w:rsidRDefault="00F04581" w:rsidP="003A2C06">
            <w:pPr>
              <w:rPr>
                <w:sz w:val="22"/>
                <w:szCs w:val="22"/>
                <w:lang w:val="hr-HR"/>
              </w:rPr>
            </w:pPr>
          </w:p>
        </w:tc>
        <w:tc>
          <w:tcPr>
            <w:tcW w:w="708" w:type="dxa"/>
            <w:shd w:val="clear" w:color="auto" w:fill="auto"/>
            <w:vAlign w:val="center"/>
          </w:tcPr>
          <w:p w:rsidR="00F04581" w:rsidRDefault="00F04581" w:rsidP="003A2C06">
            <w:pPr>
              <w:jc w:val="center"/>
              <w:rPr>
                <w:sz w:val="22"/>
                <w:szCs w:val="22"/>
                <w:lang w:val="sl-SI"/>
              </w:rPr>
            </w:pPr>
            <w:r>
              <w:rPr>
                <w:sz w:val="22"/>
                <w:szCs w:val="22"/>
                <w:lang w:val="sl-SI"/>
              </w:rPr>
              <w:t>lit.</w:t>
            </w:r>
          </w:p>
        </w:tc>
        <w:tc>
          <w:tcPr>
            <w:tcW w:w="709" w:type="dxa"/>
            <w:shd w:val="clear" w:color="auto" w:fill="auto"/>
            <w:vAlign w:val="center"/>
          </w:tcPr>
          <w:p w:rsidR="00F04581" w:rsidRDefault="00F04581" w:rsidP="003A2C06">
            <w:pPr>
              <w:jc w:val="center"/>
              <w:rPr>
                <w:sz w:val="22"/>
                <w:szCs w:val="22"/>
                <w:lang w:val="sl-SI"/>
              </w:rPr>
            </w:pPr>
            <w:r>
              <w:rPr>
                <w:sz w:val="22"/>
                <w:szCs w:val="22"/>
                <w:lang w:val="sl-SI"/>
              </w:rPr>
              <w:t>180</w:t>
            </w:r>
          </w:p>
        </w:tc>
        <w:tc>
          <w:tcPr>
            <w:tcW w:w="851" w:type="dxa"/>
            <w:shd w:val="clear" w:color="auto" w:fill="auto"/>
          </w:tcPr>
          <w:p w:rsidR="00F04581" w:rsidRPr="000371B5" w:rsidRDefault="00F04581" w:rsidP="003A2C06">
            <w:pPr>
              <w:jc w:val="both"/>
              <w:rPr>
                <w:sz w:val="22"/>
                <w:szCs w:val="22"/>
              </w:rPr>
            </w:pPr>
          </w:p>
        </w:tc>
        <w:tc>
          <w:tcPr>
            <w:tcW w:w="1275" w:type="dxa"/>
            <w:shd w:val="clear" w:color="auto" w:fill="auto"/>
          </w:tcPr>
          <w:p w:rsidR="00F04581" w:rsidRPr="000371B5" w:rsidRDefault="00F04581" w:rsidP="003A2C06">
            <w:pPr>
              <w:jc w:val="both"/>
              <w:rPr>
                <w:sz w:val="22"/>
                <w:szCs w:val="22"/>
              </w:rPr>
            </w:pPr>
          </w:p>
        </w:tc>
        <w:tc>
          <w:tcPr>
            <w:tcW w:w="993" w:type="dxa"/>
            <w:shd w:val="clear" w:color="auto" w:fill="auto"/>
          </w:tcPr>
          <w:p w:rsidR="00F04581" w:rsidRPr="000371B5" w:rsidRDefault="00F04581" w:rsidP="003A2C06">
            <w:pPr>
              <w:jc w:val="both"/>
              <w:rPr>
                <w:sz w:val="22"/>
                <w:szCs w:val="22"/>
              </w:rPr>
            </w:pPr>
          </w:p>
        </w:tc>
        <w:tc>
          <w:tcPr>
            <w:tcW w:w="992" w:type="dxa"/>
          </w:tcPr>
          <w:p w:rsidR="00F04581" w:rsidRPr="000371B5" w:rsidRDefault="00F04581" w:rsidP="003A2C06">
            <w:pPr>
              <w:jc w:val="both"/>
              <w:rPr>
                <w:sz w:val="22"/>
                <w:szCs w:val="22"/>
              </w:rPr>
            </w:pPr>
          </w:p>
        </w:tc>
        <w:tc>
          <w:tcPr>
            <w:tcW w:w="1134" w:type="dxa"/>
          </w:tcPr>
          <w:p w:rsidR="00F04581" w:rsidRPr="000371B5" w:rsidRDefault="00F04581" w:rsidP="003A2C06">
            <w:pPr>
              <w:jc w:val="both"/>
              <w:rPr>
                <w:sz w:val="22"/>
                <w:szCs w:val="22"/>
              </w:rPr>
            </w:pPr>
          </w:p>
        </w:tc>
      </w:tr>
      <w:tr w:rsidR="00F04581" w:rsidRPr="000371B5" w:rsidTr="00F04581">
        <w:trPr>
          <w:trHeight w:val="83"/>
        </w:trPr>
        <w:tc>
          <w:tcPr>
            <w:tcW w:w="834" w:type="dxa"/>
            <w:vMerge/>
            <w:shd w:val="clear" w:color="auto" w:fill="auto"/>
            <w:vAlign w:val="center"/>
          </w:tcPr>
          <w:p w:rsidR="00F04581" w:rsidRDefault="00F04581" w:rsidP="003A2C06">
            <w:pPr>
              <w:jc w:val="center"/>
              <w:rPr>
                <w:sz w:val="22"/>
                <w:szCs w:val="22"/>
                <w:lang w:val="sr-Latn-CS"/>
              </w:rPr>
            </w:pPr>
          </w:p>
        </w:tc>
        <w:tc>
          <w:tcPr>
            <w:tcW w:w="2269" w:type="dxa"/>
          </w:tcPr>
          <w:p w:rsidR="00F04581" w:rsidRPr="007F336F" w:rsidRDefault="00F04581" w:rsidP="003A2C06">
            <w:pPr>
              <w:rPr>
                <w:sz w:val="22"/>
                <w:szCs w:val="22"/>
                <w:lang w:val="en-US" w:eastAsia="sr-Latn-RS"/>
              </w:rPr>
            </w:pPr>
            <w:r w:rsidRPr="007F336F">
              <w:rPr>
                <w:sz w:val="22"/>
                <w:szCs w:val="22"/>
                <w:lang w:val="en-US" w:eastAsia="sr-Latn-RS"/>
              </w:rPr>
              <w:t>Tečni kiseli neutralizator za mašinsko pranje</w:t>
            </w:r>
          </w:p>
          <w:p w:rsidR="00F04581" w:rsidRPr="007F336F" w:rsidRDefault="00F04581" w:rsidP="003A2C06">
            <w:pPr>
              <w:rPr>
                <w:sz w:val="22"/>
                <w:szCs w:val="22"/>
                <w:lang w:val="en-US" w:eastAsia="sr-Latn-RS"/>
              </w:rPr>
            </w:pPr>
            <w:r w:rsidRPr="007F336F">
              <w:rPr>
                <w:sz w:val="22"/>
                <w:szCs w:val="22"/>
                <w:lang w:val="en-US" w:eastAsia="sr-Latn-RS"/>
              </w:rPr>
              <w:t>laboratorijskog  posuđa</w:t>
            </w:r>
            <w:r>
              <w:rPr>
                <w:sz w:val="22"/>
                <w:szCs w:val="22"/>
                <w:lang w:val="en-US" w:eastAsia="sr-Latn-RS"/>
              </w:rPr>
              <w:t xml:space="preserve">, </w:t>
            </w:r>
            <w:r w:rsidRPr="007F336F">
              <w:rPr>
                <w:sz w:val="22"/>
                <w:szCs w:val="22"/>
                <w:lang w:val="en-US" w:eastAsia="sr-Latn-RS"/>
              </w:rPr>
              <w:t>pH vrednost neutralizatora 2,5.</w:t>
            </w:r>
          </w:p>
          <w:p w:rsidR="00F04581" w:rsidRPr="007F336F" w:rsidRDefault="00F04581" w:rsidP="003A2C06">
            <w:pPr>
              <w:rPr>
                <w:sz w:val="22"/>
                <w:szCs w:val="22"/>
                <w:lang w:val="en-US" w:eastAsia="sr-Latn-RS"/>
              </w:rPr>
            </w:pPr>
            <w:r w:rsidRPr="007F336F">
              <w:rPr>
                <w:sz w:val="22"/>
                <w:szCs w:val="22"/>
                <w:lang w:val="en-US" w:eastAsia="sr-Latn-RS"/>
              </w:rPr>
              <w:t>Pakovanje 5 l</w:t>
            </w:r>
          </w:p>
          <w:p w:rsidR="00F04581" w:rsidRPr="007F336F" w:rsidRDefault="00F04581" w:rsidP="003A2C06">
            <w:pPr>
              <w:rPr>
                <w:sz w:val="22"/>
                <w:szCs w:val="22"/>
                <w:lang w:val="hr-HR"/>
              </w:rPr>
            </w:pPr>
          </w:p>
        </w:tc>
        <w:tc>
          <w:tcPr>
            <w:tcW w:w="708" w:type="dxa"/>
            <w:shd w:val="clear" w:color="auto" w:fill="auto"/>
            <w:vAlign w:val="center"/>
          </w:tcPr>
          <w:p w:rsidR="00F04581" w:rsidRDefault="00F04581" w:rsidP="003A2C06">
            <w:pPr>
              <w:jc w:val="center"/>
              <w:rPr>
                <w:sz w:val="22"/>
                <w:szCs w:val="22"/>
                <w:lang w:val="sl-SI"/>
              </w:rPr>
            </w:pPr>
            <w:r>
              <w:rPr>
                <w:sz w:val="22"/>
                <w:szCs w:val="22"/>
                <w:lang w:val="sl-SI"/>
              </w:rPr>
              <w:t>lit.</w:t>
            </w:r>
          </w:p>
        </w:tc>
        <w:tc>
          <w:tcPr>
            <w:tcW w:w="709" w:type="dxa"/>
            <w:shd w:val="clear" w:color="auto" w:fill="auto"/>
            <w:vAlign w:val="center"/>
          </w:tcPr>
          <w:p w:rsidR="00F04581" w:rsidRDefault="00F04581" w:rsidP="003A2C06">
            <w:pPr>
              <w:jc w:val="center"/>
              <w:rPr>
                <w:sz w:val="22"/>
                <w:szCs w:val="22"/>
                <w:lang w:val="sl-SI"/>
              </w:rPr>
            </w:pPr>
            <w:r>
              <w:rPr>
                <w:sz w:val="22"/>
                <w:szCs w:val="22"/>
                <w:lang w:val="sl-SI"/>
              </w:rPr>
              <w:t>120</w:t>
            </w:r>
          </w:p>
        </w:tc>
        <w:tc>
          <w:tcPr>
            <w:tcW w:w="851" w:type="dxa"/>
            <w:shd w:val="clear" w:color="auto" w:fill="auto"/>
          </w:tcPr>
          <w:p w:rsidR="00F04581" w:rsidRPr="000371B5" w:rsidRDefault="00F04581" w:rsidP="003A2C06">
            <w:pPr>
              <w:jc w:val="both"/>
              <w:rPr>
                <w:sz w:val="22"/>
                <w:szCs w:val="22"/>
              </w:rPr>
            </w:pPr>
          </w:p>
        </w:tc>
        <w:tc>
          <w:tcPr>
            <w:tcW w:w="1275" w:type="dxa"/>
            <w:shd w:val="clear" w:color="auto" w:fill="auto"/>
          </w:tcPr>
          <w:p w:rsidR="00F04581" w:rsidRPr="000371B5" w:rsidRDefault="00F04581" w:rsidP="003A2C06">
            <w:pPr>
              <w:jc w:val="both"/>
              <w:rPr>
                <w:sz w:val="22"/>
                <w:szCs w:val="22"/>
              </w:rPr>
            </w:pPr>
          </w:p>
        </w:tc>
        <w:tc>
          <w:tcPr>
            <w:tcW w:w="993" w:type="dxa"/>
            <w:shd w:val="clear" w:color="auto" w:fill="auto"/>
          </w:tcPr>
          <w:p w:rsidR="00F04581" w:rsidRPr="000371B5" w:rsidRDefault="00F04581" w:rsidP="003A2C06">
            <w:pPr>
              <w:jc w:val="both"/>
              <w:rPr>
                <w:sz w:val="22"/>
                <w:szCs w:val="22"/>
              </w:rPr>
            </w:pPr>
          </w:p>
        </w:tc>
        <w:tc>
          <w:tcPr>
            <w:tcW w:w="992" w:type="dxa"/>
          </w:tcPr>
          <w:p w:rsidR="00F04581" w:rsidRPr="000371B5" w:rsidRDefault="00F04581" w:rsidP="003A2C06">
            <w:pPr>
              <w:jc w:val="both"/>
              <w:rPr>
                <w:sz w:val="22"/>
                <w:szCs w:val="22"/>
              </w:rPr>
            </w:pPr>
          </w:p>
        </w:tc>
        <w:tc>
          <w:tcPr>
            <w:tcW w:w="1134" w:type="dxa"/>
          </w:tcPr>
          <w:p w:rsidR="00F04581" w:rsidRPr="000371B5" w:rsidRDefault="00F04581" w:rsidP="003A2C06">
            <w:pPr>
              <w:jc w:val="both"/>
              <w:rPr>
                <w:sz w:val="22"/>
                <w:szCs w:val="22"/>
              </w:rPr>
            </w:pPr>
          </w:p>
        </w:tc>
      </w:tr>
      <w:tr w:rsidR="00F04581" w:rsidRPr="000371B5" w:rsidTr="00F04581">
        <w:trPr>
          <w:trHeight w:val="83"/>
        </w:trPr>
        <w:tc>
          <w:tcPr>
            <w:tcW w:w="834" w:type="dxa"/>
            <w:shd w:val="clear" w:color="auto" w:fill="auto"/>
            <w:vAlign w:val="center"/>
          </w:tcPr>
          <w:p w:rsidR="00F04581" w:rsidRDefault="00F04581" w:rsidP="003A2C06">
            <w:pPr>
              <w:jc w:val="center"/>
              <w:rPr>
                <w:sz w:val="22"/>
                <w:szCs w:val="22"/>
                <w:lang w:val="sr-Latn-CS"/>
              </w:rPr>
            </w:pPr>
            <w:r>
              <w:rPr>
                <w:sz w:val="22"/>
                <w:szCs w:val="22"/>
                <w:lang w:val="sr-Latn-CS"/>
              </w:rPr>
              <w:t>3</w:t>
            </w:r>
          </w:p>
        </w:tc>
        <w:tc>
          <w:tcPr>
            <w:tcW w:w="2269" w:type="dxa"/>
          </w:tcPr>
          <w:p w:rsidR="00F04581" w:rsidRPr="007F336F" w:rsidRDefault="00F04581" w:rsidP="003A2C06">
            <w:pPr>
              <w:rPr>
                <w:sz w:val="22"/>
                <w:szCs w:val="22"/>
                <w:lang w:val="hr-HR"/>
              </w:rPr>
            </w:pPr>
            <w:r w:rsidRPr="007F336F">
              <w:rPr>
                <w:sz w:val="22"/>
                <w:szCs w:val="22"/>
                <w:lang w:val="en-US"/>
              </w:rPr>
              <w:t>Tabletirna so pakovanje             </w:t>
            </w:r>
          </w:p>
        </w:tc>
        <w:tc>
          <w:tcPr>
            <w:tcW w:w="708" w:type="dxa"/>
            <w:shd w:val="clear" w:color="auto" w:fill="auto"/>
            <w:vAlign w:val="center"/>
          </w:tcPr>
          <w:p w:rsidR="00F04581" w:rsidRDefault="00F04581" w:rsidP="003A2C06">
            <w:pPr>
              <w:jc w:val="center"/>
              <w:rPr>
                <w:sz w:val="22"/>
                <w:szCs w:val="22"/>
                <w:lang w:val="sl-SI"/>
              </w:rPr>
            </w:pPr>
            <w:r>
              <w:rPr>
                <w:sz w:val="22"/>
                <w:szCs w:val="22"/>
                <w:lang w:val="sl-SI"/>
              </w:rPr>
              <w:t>kg</w:t>
            </w:r>
          </w:p>
        </w:tc>
        <w:tc>
          <w:tcPr>
            <w:tcW w:w="709" w:type="dxa"/>
            <w:shd w:val="clear" w:color="auto" w:fill="auto"/>
            <w:vAlign w:val="center"/>
          </w:tcPr>
          <w:p w:rsidR="00F04581" w:rsidRDefault="00F04581" w:rsidP="003A2C06">
            <w:pPr>
              <w:jc w:val="center"/>
              <w:rPr>
                <w:sz w:val="22"/>
                <w:szCs w:val="22"/>
                <w:lang w:val="sl-SI"/>
              </w:rPr>
            </w:pPr>
            <w:r>
              <w:rPr>
                <w:sz w:val="22"/>
                <w:szCs w:val="22"/>
                <w:lang w:val="sl-SI"/>
              </w:rPr>
              <w:t>1100</w:t>
            </w:r>
          </w:p>
        </w:tc>
        <w:tc>
          <w:tcPr>
            <w:tcW w:w="851" w:type="dxa"/>
            <w:shd w:val="clear" w:color="auto" w:fill="auto"/>
          </w:tcPr>
          <w:p w:rsidR="00F04581" w:rsidRPr="000371B5" w:rsidRDefault="00F04581" w:rsidP="003A2C06">
            <w:pPr>
              <w:jc w:val="both"/>
              <w:rPr>
                <w:sz w:val="22"/>
                <w:szCs w:val="22"/>
              </w:rPr>
            </w:pPr>
          </w:p>
        </w:tc>
        <w:tc>
          <w:tcPr>
            <w:tcW w:w="1275" w:type="dxa"/>
            <w:shd w:val="clear" w:color="auto" w:fill="auto"/>
          </w:tcPr>
          <w:p w:rsidR="00F04581" w:rsidRPr="000371B5" w:rsidRDefault="00F04581" w:rsidP="003A2C06">
            <w:pPr>
              <w:jc w:val="both"/>
              <w:rPr>
                <w:sz w:val="22"/>
                <w:szCs w:val="22"/>
              </w:rPr>
            </w:pPr>
          </w:p>
        </w:tc>
        <w:tc>
          <w:tcPr>
            <w:tcW w:w="993" w:type="dxa"/>
            <w:shd w:val="clear" w:color="auto" w:fill="auto"/>
          </w:tcPr>
          <w:p w:rsidR="00F04581" w:rsidRPr="000371B5" w:rsidRDefault="00F04581" w:rsidP="003A2C06">
            <w:pPr>
              <w:jc w:val="both"/>
              <w:rPr>
                <w:sz w:val="22"/>
                <w:szCs w:val="22"/>
              </w:rPr>
            </w:pPr>
          </w:p>
        </w:tc>
        <w:tc>
          <w:tcPr>
            <w:tcW w:w="992" w:type="dxa"/>
          </w:tcPr>
          <w:p w:rsidR="00F04581" w:rsidRPr="000371B5" w:rsidRDefault="00F04581" w:rsidP="003A2C06">
            <w:pPr>
              <w:jc w:val="both"/>
              <w:rPr>
                <w:sz w:val="22"/>
                <w:szCs w:val="22"/>
              </w:rPr>
            </w:pPr>
          </w:p>
        </w:tc>
        <w:tc>
          <w:tcPr>
            <w:tcW w:w="1134" w:type="dxa"/>
          </w:tcPr>
          <w:p w:rsidR="00F04581" w:rsidRPr="000371B5" w:rsidRDefault="00F04581" w:rsidP="003A2C06">
            <w:pPr>
              <w:jc w:val="both"/>
              <w:rPr>
                <w:sz w:val="22"/>
                <w:szCs w:val="22"/>
              </w:rPr>
            </w:pPr>
          </w:p>
        </w:tc>
      </w:tr>
    </w:tbl>
    <w:p w:rsidR="00815EE2" w:rsidRPr="00D4270A" w:rsidRDefault="00815EE2" w:rsidP="00815EE2">
      <w:pPr>
        <w:jc w:val="both"/>
        <w:rPr>
          <w:sz w:val="22"/>
          <w:szCs w:val="22"/>
          <w:lang w:val="sl-SI"/>
        </w:rPr>
      </w:pPr>
    </w:p>
    <w:p w:rsidR="00815EE2" w:rsidRPr="00D4270A" w:rsidRDefault="00815EE2" w:rsidP="00815EE2">
      <w:pPr>
        <w:jc w:val="both"/>
        <w:rPr>
          <w:sz w:val="22"/>
          <w:szCs w:val="22"/>
          <w:lang w:val="sl-SI"/>
        </w:rPr>
      </w:pPr>
      <w:r w:rsidRPr="00D4270A">
        <w:rPr>
          <w:sz w:val="22"/>
          <w:szCs w:val="22"/>
          <w:lang w:val="sl-SI"/>
        </w:rPr>
        <w:tab/>
        <w:t>Cene iz stava 1. ovog člana su u neto iznosu bez uračunatog poreza na dodatu vrednost.</w:t>
      </w:r>
    </w:p>
    <w:p w:rsidR="00815EE2" w:rsidRPr="00D4270A" w:rsidRDefault="00815EE2" w:rsidP="00815EE2">
      <w:pPr>
        <w:jc w:val="both"/>
        <w:rPr>
          <w:sz w:val="22"/>
          <w:szCs w:val="22"/>
          <w:lang w:val="sl-SI"/>
        </w:rPr>
      </w:pPr>
      <w:r w:rsidRPr="00D4270A">
        <w:rPr>
          <w:sz w:val="22"/>
          <w:szCs w:val="22"/>
          <w:lang w:val="sl-SI"/>
        </w:rPr>
        <w:tab/>
        <w:t>Ukupna vrednost predmeta kupoprodaje shodno stavu 1. ovog člana iznosi</w:t>
      </w:r>
    </w:p>
    <w:p w:rsidR="00815EE2" w:rsidRPr="00D4270A" w:rsidRDefault="00815EE2" w:rsidP="00815EE2">
      <w:pPr>
        <w:jc w:val="center"/>
        <w:rPr>
          <w:sz w:val="22"/>
          <w:szCs w:val="22"/>
          <w:u w:val="single"/>
          <w:lang w:val="sl-SI"/>
        </w:rPr>
      </w:pPr>
      <w:r w:rsidRPr="00D4270A">
        <w:rPr>
          <w:b/>
          <w:sz w:val="22"/>
          <w:szCs w:val="22"/>
          <w:u w:val="single"/>
          <w:lang w:val="sl-SI"/>
        </w:rPr>
        <w:t>_________ din.</w:t>
      </w:r>
    </w:p>
    <w:p w:rsidR="00815EE2" w:rsidRPr="00D4270A" w:rsidRDefault="00815EE2" w:rsidP="00815EE2">
      <w:pPr>
        <w:jc w:val="both"/>
        <w:rPr>
          <w:sz w:val="22"/>
          <w:szCs w:val="22"/>
          <w:lang w:val="sl-SI"/>
        </w:rPr>
      </w:pPr>
      <w:r w:rsidRPr="00D4270A">
        <w:rPr>
          <w:sz w:val="22"/>
          <w:szCs w:val="22"/>
          <w:lang w:val="sl-SI"/>
        </w:rPr>
        <w:tab/>
        <w:t>Cena je fiksna do kraja ugovorenog perioda.</w:t>
      </w:r>
    </w:p>
    <w:p w:rsidR="00815EE2" w:rsidRPr="00D4270A" w:rsidRDefault="00815EE2" w:rsidP="00815EE2">
      <w:pPr>
        <w:jc w:val="both"/>
        <w:rPr>
          <w:sz w:val="22"/>
          <w:szCs w:val="22"/>
          <w:lang w:val="sl-SI"/>
        </w:rPr>
      </w:pPr>
    </w:p>
    <w:p w:rsidR="00815EE2" w:rsidRPr="00D4270A" w:rsidRDefault="00815EE2" w:rsidP="00815EE2">
      <w:pPr>
        <w:jc w:val="both"/>
        <w:rPr>
          <w:sz w:val="22"/>
          <w:szCs w:val="22"/>
          <w:lang w:val="sl-SI"/>
        </w:rPr>
      </w:pPr>
      <w:r w:rsidRPr="00D4270A">
        <w:rPr>
          <w:sz w:val="22"/>
          <w:szCs w:val="22"/>
          <w:lang w:val="sl-SI"/>
        </w:rPr>
        <w:t>ROK I NAČIN PLAĆANJA</w:t>
      </w:r>
    </w:p>
    <w:p w:rsidR="00815EE2" w:rsidRPr="00D4270A" w:rsidRDefault="00815EE2" w:rsidP="00815EE2">
      <w:pPr>
        <w:jc w:val="center"/>
        <w:rPr>
          <w:sz w:val="22"/>
          <w:szCs w:val="22"/>
          <w:lang w:val="sl-SI"/>
        </w:rPr>
      </w:pPr>
      <w:r w:rsidRPr="00D4270A">
        <w:rPr>
          <w:sz w:val="22"/>
          <w:szCs w:val="22"/>
          <w:lang w:val="sl-SI"/>
        </w:rPr>
        <w:t>Član 3.</w:t>
      </w:r>
    </w:p>
    <w:p w:rsidR="00815EE2" w:rsidRPr="00D4270A" w:rsidRDefault="00815EE2" w:rsidP="00815EE2">
      <w:pPr>
        <w:ind w:firstLine="720"/>
        <w:jc w:val="both"/>
        <w:rPr>
          <w:sz w:val="22"/>
          <w:szCs w:val="22"/>
          <w:lang w:val="sl-SI"/>
        </w:rPr>
      </w:pPr>
      <w:r w:rsidRPr="00D4270A">
        <w:rPr>
          <w:sz w:val="22"/>
          <w:szCs w:val="22"/>
          <w:lang w:val="sl-SI"/>
        </w:rPr>
        <w:t>Kupac se obavezuje da plaćanje robe, koja je predmet ovog ugovora vrši u roku do ___ dana od dana prijema robe, u skladu sa ponudom prodavca iz člana 1 ovog ugovora, uplatom na žiro-račun broj _______________________.</w:t>
      </w:r>
    </w:p>
    <w:p w:rsidR="00815EE2" w:rsidRPr="00D4270A" w:rsidRDefault="00815EE2" w:rsidP="00815EE2">
      <w:pPr>
        <w:jc w:val="both"/>
        <w:rPr>
          <w:sz w:val="22"/>
          <w:szCs w:val="22"/>
          <w:lang w:val="sl-SI"/>
        </w:rPr>
      </w:pPr>
      <w:r w:rsidRPr="00D4270A">
        <w:rPr>
          <w:sz w:val="22"/>
          <w:szCs w:val="22"/>
          <w:lang w:val="sl-SI"/>
        </w:rPr>
        <w:tab/>
        <w:t>Dužničko-poverilački odnos izmedju ugovornih strana nastaje danom prijema isporuke.</w:t>
      </w:r>
    </w:p>
    <w:p w:rsidR="00815EE2" w:rsidRPr="00D4270A" w:rsidRDefault="00815EE2" w:rsidP="00815EE2">
      <w:pPr>
        <w:pStyle w:val="BodyText"/>
        <w:rPr>
          <w:sz w:val="22"/>
          <w:szCs w:val="22"/>
          <w:lang w:val="sl-SI"/>
        </w:rPr>
      </w:pPr>
      <w:r w:rsidRPr="00D4270A">
        <w:rPr>
          <w:sz w:val="22"/>
          <w:szCs w:val="22"/>
          <w:lang w:val="sl-SI"/>
        </w:rPr>
        <w:tab/>
        <w:t>U slučaju da se faktura ne slaže sa vrstom i količinom primljene robe ili ima drugih nedostataka zbog čega se smatra neispravnom, kupac je dužan fakturu odmah, a najkasnije u roku od ___ dana po prijemu, da vrati prodavcu uz pismeno obrazloženje.</w:t>
      </w:r>
    </w:p>
    <w:p w:rsidR="00815EE2" w:rsidRPr="00D4270A" w:rsidRDefault="00815EE2" w:rsidP="00815EE2">
      <w:pPr>
        <w:pStyle w:val="BodyText"/>
        <w:rPr>
          <w:sz w:val="22"/>
          <w:szCs w:val="22"/>
          <w:lang w:val="sl-SI"/>
        </w:rPr>
      </w:pPr>
      <w:r w:rsidRPr="00D4270A">
        <w:rPr>
          <w:sz w:val="22"/>
          <w:szCs w:val="22"/>
          <w:lang w:val="sl-SI"/>
        </w:rPr>
        <w:tab/>
        <w:t>U slučaju da kupac ospori isporuku robe, kako količinski, tako i njenu ispravnost, nesporni deo isporuke će se isplatiti u roku iz člana 3. ovog ugovora, a sporni u istom roku po otklanjanju neispravnosti.</w:t>
      </w:r>
    </w:p>
    <w:p w:rsidR="00815EE2" w:rsidRPr="00D4270A" w:rsidRDefault="00815EE2" w:rsidP="00815EE2">
      <w:pPr>
        <w:jc w:val="both"/>
        <w:rPr>
          <w:sz w:val="22"/>
          <w:szCs w:val="22"/>
          <w:lang w:val="sl-SI"/>
        </w:rPr>
      </w:pPr>
      <w:r w:rsidRPr="00D4270A">
        <w:rPr>
          <w:sz w:val="22"/>
          <w:szCs w:val="22"/>
          <w:lang w:val="sl-SI"/>
        </w:rPr>
        <w:tab/>
        <w:t>Rokovi plaćanja faktura teku od dana dostave ispravne fakture za nesporne isporuke u pogledu kvaliteta, vrste i količine isporučene robe.</w:t>
      </w:r>
    </w:p>
    <w:p w:rsidR="00815EE2" w:rsidRPr="00D4270A" w:rsidRDefault="00815EE2" w:rsidP="00815EE2">
      <w:pPr>
        <w:jc w:val="both"/>
        <w:rPr>
          <w:sz w:val="22"/>
          <w:szCs w:val="22"/>
          <w:lang w:val="sl-SI"/>
        </w:rPr>
      </w:pPr>
      <w:r w:rsidRPr="00D4270A">
        <w:rPr>
          <w:sz w:val="22"/>
          <w:szCs w:val="22"/>
          <w:lang w:val="sl-SI"/>
        </w:rPr>
        <w:tab/>
        <w:t>Ugovorene jedinične cene važe i za više, odnosno manje prijavljene i isporučene količine proizvoda, ako ne prelazi 5% od ugovorenih količina robe.</w:t>
      </w:r>
    </w:p>
    <w:p w:rsidR="00815EE2" w:rsidRPr="00D4270A" w:rsidRDefault="00815EE2" w:rsidP="00815EE2">
      <w:pPr>
        <w:jc w:val="both"/>
        <w:rPr>
          <w:sz w:val="22"/>
          <w:szCs w:val="22"/>
          <w:lang w:val="sl-SI"/>
        </w:rPr>
      </w:pPr>
    </w:p>
    <w:p w:rsidR="00815EE2" w:rsidRPr="00D4270A" w:rsidRDefault="00815EE2" w:rsidP="00815EE2">
      <w:pPr>
        <w:jc w:val="both"/>
        <w:rPr>
          <w:sz w:val="22"/>
          <w:szCs w:val="22"/>
          <w:lang w:val="sl-SI"/>
        </w:rPr>
      </w:pPr>
      <w:r w:rsidRPr="00D4270A">
        <w:rPr>
          <w:sz w:val="22"/>
          <w:szCs w:val="22"/>
          <w:lang w:val="sl-SI"/>
        </w:rPr>
        <w:t>ROK ISPORUKE</w:t>
      </w:r>
    </w:p>
    <w:p w:rsidR="00815EE2" w:rsidRPr="00D4270A" w:rsidRDefault="00815EE2" w:rsidP="00815EE2">
      <w:pPr>
        <w:jc w:val="center"/>
        <w:rPr>
          <w:sz w:val="22"/>
          <w:szCs w:val="22"/>
          <w:lang w:val="sl-SI"/>
        </w:rPr>
      </w:pPr>
      <w:r w:rsidRPr="00D4270A">
        <w:rPr>
          <w:sz w:val="22"/>
          <w:szCs w:val="22"/>
          <w:lang w:val="sl-SI"/>
        </w:rPr>
        <w:t>Član 4.</w:t>
      </w:r>
    </w:p>
    <w:p w:rsidR="00815EE2" w:rsidRPr="00D4270A" w:rsidRDefault="00815EE2" w:rsidP="00815EE2">
      <w:pPr>
        <w:jc w:val="both"/>
        <w:rPr>
          <w:sz w:val="22"/>
          <w:szCs w:val="22"/>
          <w:lang w:val="sl-SI"/>
        </w:rPr>
      </w:pPr>
      <w:r w:rsidRPr="00D4270A">
        <w:rPr>
          <w:sz w:val="22"/>
          <w:szCs w:val="22"/>
          <w:lang w:val="sl-SI"/>
        </w:rPr>
        <w:tab/>
        <w:t>Roba se isporučuje sukcesivno u dogovorenim količinama.</w:t>
      </w:r>
    </w:p>
    <w:p w:rsidR="00815EE2" w:rsidRPr="00D4270A" w:rsidRDefault="00815EE2" w:rsidP="00815EE2">
      <w:pPr>
        <w:jc w:val="both"/>
        <w:rPr>
          <w:sz w:val="22"/>
          <w:szCs w:val="22"/>
          <w:lang w:val="sl-SI"/>
        </w:rPr>
      </w:pPr>
      <w:r w:rsidRPr="00D4270A">
        <w:rPr>
          <w:sz w:val="22"/>
          <w:szCs w:val="22"/>
          <w:lang w:val="sl-SI"/>
        </w:rPr>
        <w:tab/>
        <w:t>Kupac i prodavac se u toku važenja ovog ugovora mogu sporazumeti i o drugačijoj dinamici isporuke o čemu sačinjavaju poseban aneks ovog ugovora.</w:t>
      </w:r>
    </w:p>
    <w:p w:rsidR="00815EE2" w:rsidRPr="00D4270A" w:rsidRDefault="00815EE2" w:rsidP="00815EE2">
      <w:pPr>
        <w:jc w:val="both"/>
        <w:rPr>
          <w:sz w:val="22"/>
          <w:szCs w:val="22"/>
          <w:lang w:val="sl-SI"/>
        </w:rPr>
      </w:pPr>
      <w:r w:rsidRPr="00D4270A">
        <w:rPr>
          <w:sz w:val="22"/>
          <w:szCs w:val="22"/>
          <w:lang w:val="sl-SI"/>
        </w:rPr>
        <w:tab/>
        <w:t>Kupac se obavezuje da svoje potrebe za robom naznačene u članu 2. ovog ugovora prijavi prodavcu pismenim putem krajem prethodnog meseca za sledeći mesec, a prodavac da istu isporuči u roku od 7 dana.</w:t>
      </w:r>
    </w:p>
    <w:p w:rsidR="00815EE2" w:rsidRPr="00D4270A" w:rsidRDefault="00815EE2" w:rsidP="00815EE2">
      <w:pPr>
        <w:jc w:val="both"/>
        <w:rPr>
          <w:sz w:val="22"/>
          <w:szCs w:val="22"/>
          <w:lang w:val="sl-SI"/>
        </w:rPr>
      </w:pPr>
      <w:r w:rsidRPr="00D4270A">
        <w:rPr>
          <w:sz w:val="22"/>
          <w:szCs w:val="22"/>
          <w:lang w:val="sl-SI"/>
        </w:rPr>
        <w:tab/>
        <w:t>Roba koja je predmet ovog ugovora isporučuje se F-co magacin kupca.</w:t>
      </w:r>
    </w:p>
    <w:p w:rsidR="00815EE2" w:rsidRPr="00D4270A" w:rsidRDefault="00815EE2" w:rsidP="00815EE2">
      <w:pPr>
        <w:jc w:val="both"/>
        <w:rPr>
          <w:sz w:val="22"/>
          <w:szCs w:val="22"/>
          <w:lang w:val="sl-SI"/>
        </w:rPr>
      </w:pPr>
      <w:r w:rsidRPr="00D4270A">
        <w:rPr>
          <w:sz w:val="22"/>
          <w:szCs w:val="22"/>
          <w:lang w:val="sl-SI"/>
        </w:rPr>
        <w:tab/>
        <w:t>Prodavac se obavezuje da u periodu od dana zaključenja ovog ugovora do isteka roka iz člana 11. isporuči kupcu celokupnu ugovorenu količinu robe.</w:t>
      </w:r>
    </w:p>
    <w:p w:rsidR="00815EE2" w:rsidRPr="00D4270A" w:rsidRDefault="00815EE2" w:rsidP="00815EE2">
      <w:pPr>
        <w:ind w:firstLine="720"/>
        <w:jc w:val="both"/>
        <w:rPr>
          <w:sz w:val="22"/>
          <w:szCs w:val="22"/>
          <w:lang w:val="sl-SI"/>
        </w:rPr>
      </w:pPr>
      <w:r w:rsidRPr="00D4270A">
        <w:rPr>
          <w:sz w:val="22"/>
          <w:szCs w:val="22"/>
          <w:lang w:val="sl-SI"/>
        </w:rPr>
        <w:t>Produženje roka isporuke iz stava 3. ovog člana moguće je samo u slučaju više sile.</w:t>
      </w:r>
    </w:p>
    <w:p w:rsidR="00815EE2" w:rsidRPr="00D4270A" w:rsidRDefault="00815EE2" w:rsidP="00815EE2">
      <w:pPr>
        <w:jc w:val="both"/>
        <w:rPr>
          <w:sz w:val="22"/>
          <w:szCs w:val="22"/>
          <w:lang w:val="sl-SI"/>
        </w:rPr>
      </w:pPr>
    </w:p>
    <w:p w:rsidR="00815EE2" w:rsidRPr="00D4270A" w:rsidRDefault="00815EE2" w:rsidP="00815EE2">
      <w:pPr>
        <w:jc w:val="both"/>
        <w:rPr>
          <w:sz w:val="22"/>
          <w:szCs w:val="22"/>
          <w:lang w:val="sl-SI"/>
        </w:rPr>
      </w:pPr>
      <w:r w:rsidRPr="00D4270A">
        <w:rPr>
          <w:sz w:val="22"/>
          <w:szCs w:val="22"/>
          <w:lang w:val="sl-SI"/>
        </w:rPr>
        <w:t>FINANSIJSKE GARANCIJE</w:t>
      </w:r>
    </w:p>
    <w:p w:rsidR="00815EE2" w:rsidRPr="00D4270A" w:rsidRDefault="00815EE2" w:rsidP="00815EE2">
      <w:pPr>
        <w:jc w:val="center"/>
        <w:rPr>
          <w:sz w:val="22"/>
          <w:szCs w:val="22"/>
          <w:lang w:val="sl-SI"/>
        </w:rPr>
      </w:pPr>
      <w:r w:rsidRPr="00D4270A">
        <w:rPr>
          <w:sz w:val="22"/>
          <w:szCs w:val="22"/>
          <w:lang w:val="sl-SI"/>
        </w:rPr>
        <w:t>Član 5.</w:t>
      </w:r>
    </w:p>
    <w:p w:rsidR="00815EE2" w:rsidRPr="00D4270A" w:rsidRDefault="00815EE2" w:rsidP="00815EE2">
      <w:pPr>
        <w:ind w:firstLine="720"/>
        <w:jc w:val="both"/>
        <w:rPr>
          <w:sz w:val="22"/>
          <w:szCs w:val="22"/>
          <w:lang w:val="sl-SI"/>
        </w:rPr>
      </w:pPr>
      <w:r w:rsidRPr="00D4270A">
        <w:rPr>
          <w:sz w:val="22"/>
          <w:szCs w:val="22"/>
          <w:lang w:val="sl-SI"/>
        </w:rPr>
        <w:t>Sredstva finansijskog obezbeđenja koje dostavlja izabrani ponuđač prilikom zaključenja ugovora:</w:t>
      </w:r>
    </w:p>
    <w:p w:rsidR="00815EE2" w:rsidRPr="00D4270A" w:rsidRDefault="00815EE2" w:rsidP="00815EE2">
      <w:pPr>
        <w:ind w:firstLine="720"/>
        <w:jc w:val="both"/>
        <w:rPr>
          <w:sz w:val="22"/>
          <w:szCs w:val="22"/>
          <w:lang w:val="sl-SI"/>
        </w:rPr>
      </w:pPr>
      <w:r w:rsidRPr="00D4270A">
        <w:rPr>
          <w:sz w:val="22"/>
          <w:szCs w:val="22"/>
          <w:lang w:val="sl-SI"/>
        </w:rPr>
        <w:t>- Za dobro izvršenje posla : BLANKO MENICA, potpisana i overena, sa meničnim ovlašćenjem na popunu u visini od 10% od ukupne vrednosti ugovora sa PDV-om, sa rokom važenja 30 dana dužim od roka važenja ugovora, odnosno ukupnog izvršenja svih ugovorenih obaveza.</w:t>
      </w:r>
    </w:p>
    <w:p w:rsidR="00815EE2" w:rsidRPr="00D4270A" w:rsidRDefault="00815EE2" w:rsidP="00815EE2">
      <w:pPr>
        <w:ind w:firstLine="720"/>
        <w:jc w:val="both"/>
        <w:rPr>
          <w:sz w:val="22"/>
          <w:szCs w:val="22"/>
          <w:lang w:val="sl-SI"/>
        </w:rPr>
      </w:pPr>
      <w:r w:rsidRPr="00D4270A">
        <w:rPr>
          <w:sz w:val="22"/>
          <w:szCs w:val="22"/>
          <w:lang w:val="sl-SI"/>
        </w:rPr>
        <w:t>Predmetna menica za dobro izvršenje posla, aktiviraće se u slučaju da ponuđač ne izvršava ugovorene obaveze u rokovima i na način predviđen ugovorom.</w:t>
      </w:r>
    </w:p>
    <w:p w:rsidR="00815EE2" w:rsidRPr="00D4270A" w:rsidRDefault="00815EE2" w:rsidP="00815EE2">
      <w:pPr>
        <w:ind w:firstLine="720"/>
        <w:jc w:val="both"/>
        <w:rPr>
          <w:sz w:val="22"/>
          <w:szCs w:val="22"/>
          <w:lang w:val="sl-SI"/>
        </w:rPr>
      </w:pPr>
      <w:r w:rsidRPr="00D4270A">
        <w:rPr>
          <w:sz w:val="22"/>
          <w:szCs w:val="22"/>
          <w:lang w:val="sl-SI"/>
        </w:rPr>
        <w:t>Menica za dobro izvršenje posla biće vraćena ponuđaču po isteku roka važenja menice.</w:t>
      </w:r>
    </w:p>
    <w:p w:rsidR="00815EE2" w:rsidRPr="00D4270A" w:rsidRDefault="00815EE2" w:rsidP="00815EE2">
      <w:pPr>
        <w:ind w:firstLine="720"/>
        <w:jc w:val="both"/>
        <w:rPr>
          <w:sz w:val="22"/>
          <w:szCs w:val="22"/>
          <w:lang w:val="sl-SI"/>
        </w:rPr>
      </w:pPr>
      <w:r w:rsidRPr="00D4270A">
        <w:rPr>
          <w:sz w:val="22"/>
          <w:szCs w:val="22"/>
          <w:lang w:val="sl-SI"/>
        </w:rPr>
        <w:t>Uz odgovarajuću menicu izabrani ponuđač je dužan da dostavi i sledeće dokumenta:</w:t>
      </w:r>
    </w:p>
    <w:p w:rsidR="00815EE2" w:rsidRPr="00D4270A" w:rsidRDefault="00815EE2" w:rsidP="00815EE2">
      <w:pPr>
        <w:ind w:firstLine="720"/>
        <w:jc w:val="both"/>
        <w:rPr>
          <w:sz w:val="22"/>
          <w:szCs w:val="22"/>
          <w:lang w:val="sl-SI"/>
        </w:rPr>
      </w:pPr>
      <w:r w:rsidRPr="00D4270A">
        <w:rPr>
          <w:sz w:val="22"/>
          <w:szCs w:val="22"/>
          <w:lang w:val="sl-SI"/>
        </w:rPr>
        <w:t>- menično ovlašćenje</w:t>
      </w:r>
    </w:p>
    <w:p w:rsidR="00815EE2" w:rsidRPr="00D4270A" w:rsidRDefault="00815EE2" w:rsidP="00815EE2">
      <w:pPr>
        <w:ind w:firstLine="720"/>
        <w:jc w:val="both"/>
        <w:rPr>
          <w:sz w:val="22"/>
          <w:szCs w:val="22"/>
          <w:lang w:val="sl-SI"/>
        </w:rPr>
      </w:pPr>
      <w:r w:rsidRPr="00D4270A">
        <w:rPr>
          <w:sz w:val="22"/>
          <w:szCs w:val="22"/>
          <w:lang w:val="sl-SI"/>
        </w:rPr>
        <w:t>- fotokopiju kartona deponovanih potpisa</w:t>
      </w:r>
    </w:p>
    <w:p w:rsidR="00815EE2" w:rsidRPr="00D4270A" w:rsidRDefault="00815EE2" w:rsidP="00815EE2">
      <w:pPr>
        <w:ind w:firstLine="720"/>
        <w:jc w:val="both"/>
        <w:rPr>
          <w:sz w:val="22"/>
          <w:szCs w:val="22"/>
          <w:lang w:val="sl-SI"/>
        </w:rPr>
      </w:pPr>
      <w:r w:rsidRPr="00D4270A">
        <w:rPr>
          <w:sz w:val="22"/>
          <w:szCs w:val="22"/>
          <w:lang w:val="sl-SI"/>
        </w:rPr>
        <w:t xml:space="preserve">- fotokopiju OP obrasca (obrasca sa navođenjem lica ovlašćenih za zastupanje ponuđača) </w:t>
      </w:r>
    </w:p>
    <w:p w:rsidR="00815EE2" w:rsidRPr="00D4270A" w:rsidRDefault="00815EE2" w:rsidP="00815EE2">
      <w:pPr>
        <w:ind w:firstLine="720"/>
        <w:jc w:val="both"/>
        <w:rPr>
          <w:sz w:val="22"/>
          <w:szCs w:val="22"/>
          <w:lang w:val="sl-SI"/>
        </w:rPr>
      </w:pPr>
      <w:r w:rsidRPr="00D4270A">
        <w:rPr>
          <w:sz w:val="22"/>
          <w:szCs w:val="22"/>
          <w:lang w:val="sl-SI"/>
        </w:rPr>
        <w:t>- fotokopiju overenog zahteva za registraciju menica od strane poslovne banke.</w:t>
      </w:r>
    </w:p>
    <w:p w:rsidR="00815EE2" w:rsidRPr="00D4270A" w:rsidRDefault="00815EE2" w:rsidP="00815EE2">
      <w:pPr>
        <w:ind w:firstLine="720"/>
        <w:jc w:val="both"/>
        <w:rPr>
          <w:sz w:val="22"/>
          <w:szCs w:val="22"/>
          <w:lang w:val="sl-SI"/>
        </w:rPr>
      </w:pPr>
    </w:p>
    <w:p w:rsidR="00815EE2" w:rsidRPr="00D4270A" w:rsidRDefault="00815EE2" w:rsidP="00815EE2">
      <w:pPr>
        <w:jc w:val="both"/>
        <w:rPr>
          <w:sz w:val="22"/>
          <w:szCs w:val="22"/>
          <w:lang w:val="sl-SI"/>
        </w:rPr>
      </w:pPr>
    </w:p>
    <w:p w:rsidR="00815EE2" w:rsidRPr="00D4270A" w:rsidRDefault="00815EE2" w:rsidP="00815EE2">
      <w:pPr>
        <w:jc w:val="both"/>
        <w:rPr>
          <w:sz w:val="22"/>
          <w:szCs w:val="22"/>
          <w:lang w:val="sl-SI"/>
        </w:rPr>
      </w:pPr>
    </w:p>
    <w:p w:rsidR="00815EE2" w:rsidRPr="00D4270A" w:rsidRDefault="00815EE2" w:rsidP="00815EE2">
      <w:pPr>
        <w:jc w:val="both"/>
        <w:rPr>
          <w:sz w:val="22"/>
          <w:szCs w:val="22"/>
          <w:lang w:val="sl-SI"/>
        </w:rPr>
      </w:pPr>
    </w:p>
    <w:p w:rsidR="00815EE2" w:rsidRPr="00D4270A" w:rsidRDefault="00815EE2" w:rsidP="00815EE2">
      <w:pPr>
        <w:jc w:val="both"/>
        <w:rPr>
          <w:sz w:val="22"/>
          <w:szCs w:val="22"/>
          <w:lang w:val="sl-SI"/>
        </w:rPr>
      </w:pPr>
      <w:r w:rsidRPr="00D4270A">
        <w:rPr>
          <w:sz w:val="22"/>
          <w:szCs w:val="22"/>
          <w:lang w:val="sl-SI"/>
        </w:rPr>
        <w:t>KVALITET I KOLIČINE</w:t>
      </w:r>
    </w:p>
    <w:p w:rsidR="00815EE2" w:rsidRPr="00D4270A" w:rsidRDefault="00815EE2" w:rsidP="00815EE2">
      <w:pPr>
        <w:jc w:val="center"/>
        <w:rPr>
          <w:sz w:val="22"/>
          <w:szCs w:val="22"/>
          <w:lang w:val="sl-SI"/>
        </w:rPr>
      </w:pPr>
      <w:r w:rsidRPr="00D4270A">
        <w:rPr>
          <w:sz w:val="22"/>
          <w:szCs w:val="22"/>
          <w:lang w:val="sl-SI"/>
        </w:rPr>
        <w:t>Član 6.</w:t>
      </w:r>
    </w:p>
    <w:p w:rsidR="00815EE2" w:rsidRPr="00D4270A" w:rsidRDefault="00815EE2" w:rsidP="00815EE2">
      <w:pPr>
        <w:jc w:val="both"/>
        <w:rPr>
          <w:sz w:val="22"/>
          <w:szCs w:val="22"/>
          <w:lang w:val="sl-SI"/>
        </w:rPr>
      </w:pPr>
      <w:r w:rsidRPr="00D4270A">
        <w:rPr>
          <w:sz w:val="22"/>
          <w:szCs w:val="22"/>
          <w:lang w:val="sl-SI"/>
        </w:rPr>
        <w:tab/>
        <w:t>Kvalitet proizvoda koji su predmet ovog ugovora mora u potpunosti odgovarati:</w:t>
      </w:r>
    </w:p>
    <w:p w:rsidR="00815EE2" w:rsidRPr="00D4270A" w:rsidRDefault="00815EE2" w:rsidP="00815EE2">
      <w:pPr>
        <w:ind w:firstLine="709"/>
        <w:jc w:val="both"/>
        <w:rPr>
          <w:sz w:val="22"/>
          <w:szCs w:val="22"/>
          <w:lang w:val="sl-SI"/>
        </w:rPr>
      </w:pPr>
      <w:r w:rsidRPr="00D4270A">
        <w:rPr>
          <w:sz w:val="22"/>
          <w:szCs w:val="22"/>
          <w:lang w:val="sl-SI"/>
        </w:rPr>
        <w:t>- važećim domaćim ili međunarodnim standardima za tu vrstu robe.</w:t>
      </w:r>
    </w:p>
    <w:p w:rsidR="00815EE2" w:rsidRPr="00D4270A" w:rsidRDefault="00815EE2" w:rsidP="00815EE2">
      <w:pPr>
        <w:pStyle w:val="BodyText"/>
        <w:rPr>
          <w:sz w:val="22"/>
          <w:szCs w:val="22"/>
          <w:lang w:val="sl-SI"/>
        </w:rPr>
      </w:pPr>
      <w:r w:rsidRPr="00D4270A">
        <w:rPr>
          <w:sz w:val="22"/>
          <w:szCs w:val="22"/>
          <w:lang w:val="sl-SI"/>
        </w:rPr>
        <w:tab/>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815EE2" w:rsidRPr="00D4270A" w:rsidRDefault="00815EE2" w:rsidP="00815EE2">
      <w:pPr>
        <w:jc w:val="both"/>
        <w:rPr>
          <w:sz w:val="22"/>
          <w:szCs w:val="22"/>
          <w:lang w:val="sl-SI"/>
        </w:rPr>
      </w:pPr>
      <w:r w:rsidRPr="00D4270A">
        <w:rPr>
          <w:sz w:val="22"/>
          <w:szCs w:val="22"/>
          <w:lang w:val="sl-SI"/>
        </w:rPr>
        <w:lastRenderedPageBreak/>
        <w:tab/>
        <w:t>U slučaju kada nezavisna specijalizovana institucija utvrdi odstupanje od ugovorenog kvaliteta proizvoda, troškovi analize padaju na teret poslodavca.</w:t>
      </w:r>
    </w:p>
    <w:p w:rsidR="00815EE2" w:rsidRPr="00D4270A" w:rsidRDefault="00815EE2" w:rsidP="00815EE2">
      <w:pPr>
        <w:jc w:val="both"/>
        <w:rPr>
          <w:sz w:val="22"/>
          <w:szCs w:val="22"/>
          <w:lang w:val="sl-SI"/>
        </w:rPr>
      </w:pPr>
      <w:r w:rsidRPr="00D4270A">
        <w:rPr>
          <w:sz w:val="22"/>
          <w:szCs w:val="22"/>
          <w:lang w:val="sl-SI"/>
        </w:rPr>
        <w:tab/>
        <w:t>Kvalitativni prijem robe vrši se prilikom prijema u magacin kupca u prisustvu prodavca. Eventualna reklamacija od strane kupca na isporučene količine mora biti sačinjena u pisanoj formi i dostavljen kupcu u roku od 3 dana.</w:t>
      </w:r>
    </w:p>
    <w:p w:rsidR="00815EE2" w:rsidRPr="00D4270A" w:rsidRDefault="00815EE2" w:rsidP="00815EE2">
      <w:pPr>
        <w:jc w:val="both"/>
        <w:rPr>
          <w:sz w:val="22"/>
          <w:szCs w:val="22"/>
          <w:lang w:val="sl-SI"/>
        </w:rPr>
      </w:pPr>
      <w:r w:rsidRPr="00D4270A">
        <w:rPr>
          <w:sz w:val="22"/>
          <w:szCs w:val="22"/>
          <w:lang w:val="sl-SI"/>
        </w:rPr>
        <w:tab/>
        <w:t>Ukoliko bilo koja isporuka ne zadovolji dogovorenu količinu robe ili kvalitet, prodavac je u obavezi da istu dostavi u traženoj količini, odnosno zameni ispravnom u roku od 7 dana, od dana prijema reklamacije.</w:t>
      </w:r>
    </w:p>
    <w:p w:rsidR="00815EE2" w:rsidRPr="00D4270A" w:rsidRDefault="00815EE2" w:rsidP="00815EE2">
      <w:pPr>
        <w:jc w:val="both"/>
        <w:rPr>
          <w:sz w:val="22"/>
          <w:szCs w:val="22"/>
          <w:lang w:val="sl-SI"/>
        </w:rPr>
      </w:pPr>
    </w:p>
    <w:p w:rsidR="00815EE2" w:rsidRPr="00D4270A" w:rsidRDefault="00815EE2" w:rsidP="00815EE2">
      <w:pPr>
        <w:jc w:val="both"/>
        <w:rPr>
          <w:sz w:val="22"/>
          <w:szCs w:val="22"/>
          <w:lang w:val="sl-SI"/>
        </w:rPr>
      </w:pPr>
      <w:r w:rsidRPr="00D4270A">
        <w:rPr>
          <w:sz w:val="22"/>
          <w:szCs w:val="22"/>
          <w:lang w:val="sl-SI"/>
        </w:rPr>
        <w:t>VIŠA SILA</w:t>
      </w:r>
    </w:p>
    <w:p w:rsidR="00815EE2" w:rsidRPr="00D4270A" w:rsidRDefault="00815EE2" w:rsidP="00815EE2">
      <w:pPr>
        <w:jc w:val="center"/>
        <w:rPr>
          <w:sz w:val="22"/>
          <w:szCs w:val="22"/>
          <w:lang w:val="sl-SI"/>
        </w:rPr>
      </w:pPr>
      <w:r w:rsidRPr="00D4270A">
        <w:rPr>
          <w:sz w:val="22"/>
          <w:szCs w:val="22"/>
          <w:lang w:val="sl-SI"/>
        </w:rPr>
        <w:t>Član 7.</w:t>
      </w:r>
    </w:p>
    <w:p w:rsidR="00815EE2" w:rsidRPr="00D4270A" w:rsidRDefault="00815EE2" w:rsidP="00815EE2">
      <w:pPr>
        <w:jc w:val="both"/>
        <w:rPr>
          <w:sz w:val="22"/>
          <w:szCs w:val="22"/>
          <w:lang w:val="sl-SI"/>
        </w:rPr>
      </w:pPr>
      <w:r w:rsidRPr="00D4270A">
        <w:rPr>
          <w:sz w:val="22"/>
          <w:szCs w:val="22"/>
          <w:lang w:val="sl-SI"/>
        </w:rPr>
        <w:tab/>
        <w:t>Nastupanje više sile oslobađa od odgovornosti ugovorene strane za kašnjenje u izvršenju ugovorenih obaveza. O datumu nastupanja, trajanju i datumu prestanka više sile, ugovorene strane su obavezne da jedna drugu obaveste pismenim putem u roku od 24 časa.</w:t>
      </w:r>
    </w:p>
    <w:p w:rsidR="00815EE2" w:rsidRPr="00D4270A" w:rsidRDefault="00815EE2" w:rsidP="00815EE2">
      <w:pPr>
        <w:jc w:val="both"/>
        <w:rPr>
          <w:sz w:val="22"/>
          <w:szCs w:val="22"/>
          <w:lang w:val="sl-SI"/>
        </w:rPr>
      </w:pPr>
    </w:p>
    <w:p w:rsidR="00815EE2" w:rsidRPr="00D4270A" w:rsidRDefault="00815EE2" w:rsidP="00815EE2">
      <w:pPr>
        <w:jc w:val="both"/>
        <w:rPr>
          <w:sz w:val="22"/>
          <w:szCs w:val="22"/>
          <w:lang w:val="sl-SI"/>
        </w:rPr>
      </w:pPr>
      <w:r w:rsidRPr="00D4270A">
        <w:rPr>
          <w:sz w:val="22"/>
          <w:szCs w:val="22"/>
          <w:lang w:val="sl-SI"/>
        </w:rPr>
        <w:t>SPOROVI</w:t>
      </w:r>
    </w:p>
    <w:p w:rsidR="00815EE2" w:rsidRPr="00D4270A" w:rsidRDefault="00815EE2" w:rsidP="00815EE2">
      <w:pPr>
        <w:jc w:val="center"/>
        <w:rPr>
          <w:sz w:val="22"/>
          <w:szCs w:val="22"/>
          <w:lang w:val="sl-SI"/>
        </w:rPr>
      </w:pPr>
      <w:r w:rsidRPr="00D4270A">
        <w:rPr>
          <w:sz w:val="22"/>
          <w:szCs w:val="22"/>
          <w:lang w:val="sl-SI"/>
        </w:rPr>
        <w:t>Član 8.</w:t>
      </w:r>
    </w:p>
    <w:p w:rsidR="00815EE2" w:rsidRPr="00D4270A" w:rsidRDefault="00815EE2" w:rsidP="00815EE2">
      <w:pPr>
        <w:jc w:val="both"/>
        <w:rPr>
          <w:sz w:val="22"/>
          <w:szCs w:val="22"/>
          <w:lang w:val="sl-SI"/>
        </w:rPr>
      </w:pPr>
      <w:r w:rsidRPr="00D4270A">
        <w:rPr>
          <w:sz w:val="22"/>
          <w:szCs w:val="22"/>
          <w:lang w:val="sl-SI"/>
        </w:rPr>
        <w:tab/>
        <w:t>Ugovorene strane su se sporazumele da se eventualni sporovi po ovom ugovoru rešavaju sporazumno. U protivnom ugovaraju stvarnu i mesnu nadležnost Trgovinskog suda u Beogradu.</w:t>
      </w:r>
    </w:p>
    <w:p w:rsidR="00815EE2" w:rsidRPr="00D4270A" w:rsidRDefault="00815EE2" w:rsidP="00815EE2">
      <w:pPr>
        <w:jc w:val="both"/>
        <w:rPr>
          <w:sz w:val="22"/>
          <w:szCs w:val="22"/>
          <w:lang w:val="sl-SI"/>
        </w:rPr>
      </w:pPr>
    </w:p>
    <w:p w:rsidR="00815EE2" w:rsidRPr="00D4270A" w:rsidRDefault="00815EE2" w:rsidP="00815EE2">
      <w:pPr>
        <w:jc w:val="both"/>
        <w:rPr>
          <w:sz w:val="22"/>
          <w:szCs w:val="22"/>
          <w:lang w:val="sl-SI"/>
        </w:rPr>
      </w:pPr>
      <w:r w:rsidRPr="00D4270A">
        <w:rPr>
          <w:sz w:val="22"/>
          <w:szCs w:val="22"/>
          <w:lang w:val="sl-SI"/>
        </w:rPr>
        <w:t>RASKID UGOVORA</w:t>
      </w:r>
    </w:p>
    <w:p w:rsidR="00815EE2" w:rsidRPr="00D4270A" w:rsidRDefault="00815EE2" w:rsidP="00815EE2">
      <w:pPr>
        <w:jc w:val="center"/>
        <w:rPr>
          <w:sz w:val="22"/>
          <w:szCs w:val="22"/>
          <w:lang w:val="sl-SI"/>
        </w:rPr>
      </w:pPr>
      <w:r w:rsidRPr="00D4270A">
        <w:rPr>
          <w:sz w:val="22"/>
          <w:szCs w:val="22"/>
          <w:lang w:val="sl-SI"/>
        </w:rPr>
        <w:t>Član 9.</w:t>
      </w:r>
    </w:p>
    <w:p w:rsidR="00815EE2" w:rsidRPr="003F2A7E" w:rsidRDefault="00815EE2" w:rsidP="00815EE2">
      <w:pPr>
        <w:jc w:val="both"/>
        <w:rPr>
          <w:sz w:val="22"/>
          <w:szCs w:val="22"/>
          <w:lang w:val="sl-SI"/>
        </w:rPr>
      </w:pPr>
      <w:r w:rsidRPr="00D4270A">
        <w:rPr>
          <w:sz w:val="22"/>
          <w:szCs w:val="22"/>
          <w:lang w:val="sl-SI"/>
        </w:rPr>
        <w:tab/>
      </w:r>
      <w:r w:rsidRPr="003F2A7E">
        <w:rPr>
          <w:sz w:val="22"/>
          <w:szCs w:val="22"/>
          <w:lang w:val="sl-SI"/>
        </w:rPr>
        <w:t>Ugovorna strana nezadovoljna ispunjenjem ugovorenih obaveza druge ugovorne strane može zahtevati raskid ugovora pod uslovom da je svoje ugovorne obaveze u potpunosti blagovremeno izvršila.</w:t>
      </w:r>
    </w:p>
    <w:p w:rsidR="00815EE2" w:rsidRPr="003F2A7E" w:rsidRDefault="00815EE2" w:rsidP="00815EE2">
      <w:pPr>
        <w:jc w:val="both"/>
        <w:rPr>
          <w:sz w:val="22"/>
          <w:szCs w:val="22"/>
          <w:lang w:val="sl-SI"/>
        </w:rPr>
      </w:pPr>
      <w:r w:rsidRPr="003F2A7E">
        <w:rPr>
          <w:sz w:val="22"/>
          <w:szCs w:val="22"/>
          <w:lang w:val="sl-SI"/>
        </w:rPr>
        <w:tab/>
        <w:t>Raskid ugovora se zahteva pismenim putem sa raskidnim rokom od 15 dana.</w:t>
      </w:r>
    </w:p>
    <w:p w:rsidR="00815EE2" w:rsidRPr="003F2A7E" w:rsidRDefault="00815EE2" w:rsidP="00815EE2">
      <w:pPr>
        <w:ind w:firstLine="720"/>
        <w:jc w:val="both"/>
        <w:rPr>
          <w:sz w:val="22"/>
          <w:szCs w:val="22"/>
          <w:lang w:val="sr-Latn-RS"/>
        </w:rPr>
      </w:pPr>
      <w:r w:rsidRPr="003F2A7E">
        <w:rPr>
          <w:iCs/>
          <w:sz w:val="22"/>
          <w:szCs w:val="22"/>
          <w:lang w:val="en-US"/>
        </w:rPr>
        <w:t xml:space="preserve">Plaćanje dospelih obaveza nastalih u 2018. godini, vršiće se do visine odobrenih aproprijacija za tu namenu, a u skladu sa </w:t>
      </w:r>
      <w:r w:rsidRPr="003F2A7E">
        <w:rPr>
          <w:sz w:val="22"/>
          <w:szCs w:val="22"/>
          <w:lang w:val="en-US"/>
        </w:rPr>
        <w:t xml:space="preserve">Finansijskim planom za </w:t>
      </w:r>
      <w:r w:rsidRPr="003F2A7E">
        <w:rPr>
          <w:iCs/>
          <w:sz w:val="22"/>
          <w:szCs w:val="22"/>
          <w:lang w:val="en-US"/>
        </w:rPr>
        <w:t xml:space="preserve">2018. godinu. Za deo realizacije ugovora koji se odnosi na 2019. godinu, realizacija ugovora će zavisiti od obezbeđenja sredstava predviđenih </w:t>
      </w:r>
      <w:r w:rsidRPr="003F2A7E">
        <w:rPr>
          <w:sz w:val="22"/>
          <w:szCs w:val="22"/>
          <w:lang w:val="en-US"/>
        </w:rPr>
        <w:t xml:space="preserve">Finansijskim planom </w:t>
      </w:r>
      <w:r w:rsidRPr="003F2A7E">
        <w:rPr>
          <w:iCs/>
          <w:sz w:val="22"/>
          <w:szCs w:val="22"/>
          <w:lang w:val="en-US"/>
        </w:rPr>
        <w:t xml:space="preserve">za 2019. godinu. </w:t>
      </w:r>
    </w:p>
    <w:p w:rsidR="00815EE2" w:rsidRPr="00D4270A" w:rsidRDefault="00815EE2" w:rsidP="00815EE2">
      <w:pPr>
        <w:jc w:val="both"/>
        <w:rPr>
          <w:sz w:val="22"/>
          <w:szCs w:val="22"/>
          <w:lang w:val="sl-SI"/>
        </w:rPr>
      </w:pPr>
    </w:p>
    <w:p w:rsidR="00815EE2" w:rsidRPr="00D4270A" w:rsidRDefault="00815EE2" w:rsidP="00815EE2">
      <w:pPr>
        <w:jc w:val="both"/>
        <w:rPr>
          <w:sz w:val="22"/>
          <w:szCs w:val="22"/>
          <w:lang w:val="sl-SI"/>
        </w:rPr>
      </w:pPr>
      <w:r w:rsidRPr="00D4270A">
        <w:rPr>
          <w:sz w:val="22"/>
          <w:szCs w:val="22"/>
          <w:lang w:val="sl-SI"/>
        </w:rPr>
        <w:t>PRIMENA ZAKONA</w:t>
      </w:r>
    </w:p>
    <w:p w:rsidR="00815EE2" w:rsidRPr="00D4270A" w:rsidRDefault="00815EE2" w:rsidP="00815EE2">
      <w:pPr>
        <w:jc w:val="center"/>
        <w:rPr>
          <w:sz w:val="22"/>
          <w:szCs w:val="22"/>
          <w:lang w:val="sl-SI"/>
        </w:rPr>
      </w:pPr>
      <w:r w:rsidRPr="00D4270A">
        <w:rPr>
          <w:sz w:val="22"/>
          <w:szCs w:val="22"/>
          <w:lang w:val="sl-SI"/>
        </w:rPr>
        <w:t>Član 10.</w:t>
      </w:r>
    </w:p>
    <w:p w:rsidR="00815EE2" w:rsidRPr="00D4270A" w:rsidRDefault="00815EE2" w:rsidP="00815EE2">
      <w:pPr>
        <w:jc w:val="both"/>
        <w:rPr>
          <w:sz w:val="22"/>
          <w:szCs w:val="22"/>
          <w:lang w:val="sl-SI"/>
        </w:rPr>
      </w:pPr>
      <w:r w:rsidRPr="00D4270A">
        <w:rPr>
          <w:sz w:val="22"/>
          <w:szCs w:val="22"/>
          <w:lang w:val="sl-SI"/>
        </w:rPr>
        <w:tab/>
        <w:t>Na sve što nije određeno ovim ugovorom, primenjivaće se Zakon o obligacionim odnosima.</w:t>
      </w:r>
    </w:p>
    <w:p w:rsidR="00815EE2" w:rsidRPr="00D4270A" w:rsidRDefault="00815EE2" w:rsidP="00815EE2">
      <w:pPr>
        <w:jc w:val="both"/>
        <w:rPr>
          <w:sz w:val="22"/>
          <w:szCs w:val="22"/>
          <w:lang w:val="sl-SI"/>
        </w:rPr>
      </w:pPr>
    </w:p>
    <w:p w:rsidR="00815EE2" w:rsidRDefault="00815EE2" w:rsidP="00815EE2">
      <w:pPr>
        <w:jc w:val="both"/>
        <w:rPr>
          <w:sz w:val="22"/>
          <w:szCs w:val="22"/>
          <w:lang w:val="sl-SI"/>
        </w:rPr>
      </w:pPr>
    </w:p>
    <w:p w:rsidR="00815EE2" w:rsidRDefault="00815EE2" w:rsidP="00815EE2">
      <w:pPr>
        <w:jc w:val="both"/>
        <w:rPr>
          <w:sz w:val="22"/>
          <w:szCs w:val="22"/>
          <w:lang w:val="sl-SI"/>
        </w:rPr>
      </w:pPr>
    </w:p>
    <w:p w:rsidR="00815EE2" w:rsidRDefault="00815EE2" w:rsidP="00815EE2">
      <w:pPr>
        <w:jc w:val="both"/>
        <w:rPr>
          <w:sz w:val="22"/>
          <w:szCs w:val="22"/>
          <w:lang w:val="sl-SI"/>
        </w:rPr>
      </w:pPr>
    </w:p>
    <w:p w:rsidR="00815EE2" w:rsidRDefault="00815EE2" w:rsidP="00815EE2">
      <w:pPr>
        <w:jc w:val="both"/>
        <w:rPr>
          <w:sz w:val="22"/>
          <w:szCs w:val="22"/>
          <w:lang w:val="sl-SI"/>
        </w:rPr>
      </w:pPr>
    </w:p>
    <w:p w:rsidR="00815EE2" w:rsidRPr="00D4270A" w:rsidRDefault="00815EE2" w:rsidP="00815EE2">
      <w:pPr>
        <w:jc w:val="both"/>
        <w:rPr>
          <w:sz w:val="22"/>
          <w:szCs w:val="22"/>
          <w:lang w:val="sl-SI"/>
        </w:rPr>
      </w:pPr>
      <w:r w:rsidRPr="00D4270A">
        <w:rPr>
          <w:sz w:val="22"/>
          <w:szCs w:val="22"/>
          <w:lang w:val="sl-SI"/>
        </w:rPr>
        <w:t>STUPANJE NA SNAGU I TRAJANJE UGOVORA</w:t>
      </w:r>
    </w:p>
    <w:p w:rsidR="00815EE2" w:rsidRPr="00D4270A" w:rsidRDefault="00815EE2" w:rsidP="00815EE2">
      <w:pPr>
        <w:jc w:val="both"/>
        <w:rPr>
          <w:sz w:val="22"/>
          <w:szCs w:val="22"/>
          <w:lang w:val="sl-SI"/>
        </w:rPr>
      </w:pPr>
    </w:p>
    <w:p w:rsidR="00815EE2" w:rsidRPr="00D4270A" w:rsidRDefault="00815EE2" w:rsidP="00815EE2">
      <w:pPr>
        <w:jc w:val="center"/>
        <w:rPr>
          <w:sz w:val="22"/>
          <w:szCs w:val="22"/>
          <w:lang w:val="sl-SI"/>
        </w:rPr>
      </w:pPr>
      <w:r w:rsidRPr="00D4270A">
        <w:rPr>
          <w:sz w:val="22"/>
          <w:szCs w:val="22"/>
          <w:lang w:val="sl-SI"/>
        </w:rPr>
        <w:t>Član 11.</w:t>
      </w:r>
    </w:p>
    <w:p w:rsidR="00815EE2" w:rsidRPr="00D4270A" w:rsidRDefault="00815EE2" w:rsidP="00815EE2">
      <w:pPr>
        <w:jc w:val="both"/>
        <w:rPr>
          <w:sz w:val="22"/>
          <w:szCs w:val="22"/>
          <w:lang w:val="sl-SI"/>
        </w:rPr>
      </w:pPr>
      <w:r w:rsidRPr="00D4270A">
        <w:rPr>
          <w:sz w:val="22"/>
          <w:szCs w:val="22"/>
          <w:lang w:val="sl-SI"/>
        </w:rPr>
        <w:tab/>
        <w:t>Ovaj ugovor stupa na snagu danom potpisivanja obe ugovorne strane.</w:t>
      </w:r>
    </w:p>
    <w:p w:rsidR="00815EE2" w:rsidRPr="00D4270A" w:rsidRDefault="00815EE2" w:rsidP="00815EE2">
      <w:pPr>
        <w:jc w:val="both"/>
        <w:rPr>
          <w:sz w:val="22"/>
          <w:szCs w:val="22"/>
          <w:lang w:val="sl-SI"/>
        </w:rPr>
      </w:pPr>
      <w:r w:rsidRPr="00D4270A">
        <w:rPr>
          <w:sz w:val="22"/>
          <w:szCs w:val="22"/>
          <w:lang w:val="sl-SI"/>
        </w:rPr>
        <w:tab/>
        <w:t>Ugovor se zaključuje na određeno vreme u trajanju od 12 meseci.</w:t>
      </w:r>
    </w:p>
    <w:p w:rsidR="00815EE2" w:rsidRPr="00D4270A" w:rsidRDefault="00815EE2" w:rsidP="00815EE2">
      <w:pPr>
        <w:jc w:val="both"/>
        <w:rPr>
          <w:sz w:val="22"/>
          <w:szCs w:val="22"/>
          <w:lang w:val="sl-SI"/>
        </w:rPr>
      </w:pPr>
    </w:p>
    <w:p w:rsidR="00815EE2" w:rsidRPr="00D4270A" w:rsidRDefault="00815EE2" w:rsidP="00815EE2">
      <w:pPr>
        <w:jc w:val="both"/>
        <w:rPr>
          <w:sz w:val="22"/>
          <w:szCs w:val="22"/>
          <w:lang w:val="sl-SI"/>
        </w:rPr>
      </w:pPr>
      <w:r w:rsidRPr="00D4270A">
        <w:rPr>
          <w:sz w:val="22"/>
          <w:szCs w:val="22"/>
          <w:lang w:val="sl-SI"/>
        </w:rPr>
        <w:t>ZAVRŠNE ODREDBE</w:t>
      </w:r>
    </w:p>
    <w:p w:rsidR="00815EE2" w:rsidRPr="00D4270A" w:rsidRDefault="00815EE2" w:rsidP="00815EE2">
      <w:pPr>
        <w:jc w:val="center"/>
        <w:rPr>
          <w:sz w:val="22"/>
          <w:szCs w:val="22"/>
          <w:lang w:val="sl-SI"/>
        </w:rPr>
      </w:pPr>
      <w:r w:rsidRPr="00D4270A">
        <w:rPr>
          <w:sz w:val="22"/>
          <w:szCs w:val="22"/>
          <w:lang w:val="sl-SI"/>
        </w:rPr>
        <w:t>Član 12.</w:t>
      </w:r>
    </w:p>
    <w:p w:rsidR="00815EE2" w:rsidRPr="00D4270A" w:rsidRDefault="00815EE2" w:rsidP="00815EE2">
      <w:pPr>
        <w:jc w:val="both"/>
        <w:rPr>
          <w:sz w:val="22"/>
          <w:szCs w:val="22"/>
          <w:lang w:val="sl-SI"/>
        </w:rPr>
      </w:pPr>
      <w:r w:rsidRPr="00D4270A">
        <w:rPr>
          <w:sz w:val="22"/>
          <w:szCs w:val="22"/>
          <w:lang w:val="sl-SI"/>
        </w:rPr>
        <w:tab/>
        <w:t>Ovaj ugovor je sačinjen u 4 istovetna primerka od kojih po 2 za svaku ugovornu stranu.</w:t>
      </w:r>
    </w:p>
    <w:p w:rsidR="00815EE2" w:rsidRPr="00D4270A" w:rsidRDefault="00815EE2" w:rsidP="00815EE2">
      <w:pPr>
        <w:jc w:val="both"/>
        <w:rPr>
          <w:sz w:val="22"/>
          <w:szCs w:val="22"/>
          <w:lang w:val="sl-SI"/>
        </w:rPr>
      </w:pPr>
    </w:p>
    <w:p w:rsidR="00815EE2" w:rsidRPr="00D4270A" w:rsidRDefault="00815EE2" w:rsidP="00815EE2">
      <w:pPr>
        <w:ind w:firstLine="720"/>
        <w:jc w:val="both"/>
        <w:rPr>
          <w:sz w:val="22"/>
          <w:szCs w:val="22"/>
          <w:lang w:val="sl-SI"/>
        </w:rPr>
      </w:pPr>
      <w:r w:rsidRPr="00D4270A">
        <w:rPr>
          <w:sz w:val="22"/>
          <w:szCs w:val="22"/>
          <w:lang w:val="sl-SI"/>
        </w:rPr>
        <w:t xml:space="preserve">     Za kupca, </w:t>
      </w:r>
      <w:r w:rsidRPr="00D4270A">
        <w:rPr>
          <w:sz w:val="22"/>
          <w:szCs w:val="22"/>
          <w:lang w:val="sl-SI"/>
        </w:rPr>
        <w:tab/>
      </w:r>
      <w:r w:rsidRPr="00D4270A">
        <w:rPr>
          <w:sz w:val="22"/>
          <w:szCs w:val="22"/>
          <w:lang w:val="sl-SI"/>
        </w:rPr>
        <w:tab/>
      </w:r>
      <w:r w:rsidRPr="00D4270A">
        <w:rPr>
          <w:sz w:val="22"/>
          <w:szCs w:val="22"/>
          <w:lang w:val="sl-SI"/>
        </w:rPr>
        <w:tab/>
      </w:r>
      <w:r w:rsidRPr="00D4270A">
        <w:rPr>
          <w:sz w:val="22"/>
          <w:szCs w:val="22"/>
          <w:lang w:val="sl-SI"/>
        </w:rPr>
        <w:tab/>
      </w:r>
      <w:r w:rsidRPr="00D4270A">
        <w:rPr>
          <w:sz w:val="22"/>
          <w:szCs w:val="22"/>
          <w:lang w:val="sl-SI"/>
        </w:rPr>
        <w:tab/>
      </w:r>
      <w:r w:rsidRPr="00D4270A">
        <w:rPr>
          <w:sz w:val="22"/>
          <w:szCs w:val="22"/>
          <w:lang w:val="sl-SI"/>
        </w:rPr>
        <w:tab/>
      </w:r>
      <w:r w:rsidRPr="00D4270A">
        <w:rPr>
          <w:sz w:val="22"/>
          <w:szCs w:val="22"/>
          <w:lang w:val="sl-SI"/>
        </w:rPr>
        <w:tab/>
        <w:t xml:space="preserve">    Za prodavca,</w:t>
      </w:r>
    </w:p>
    <w:p w:rsidR="00815EE2" w:rsidRPr="00D4270A" w:rsidRDefault="00815EE2" w:rsidP="00815EE2">
      <w:pPr>
        <w:ind w:firstLine="708"/>
        <w:jc w:val="both"/>
        <w:rPr>
          <w:sz w:val="22"/>
          <w:szCs w:val="22"/>
          <w:lang w:val="sl-SI"/>
        </w:rPr>
      </w:pPr>
      <w:r w:rsidRPr="00D4270A">
        <w:rPr>
          <w:sz w:val="22"/>
          <w:szCs w:val="22"/>
          <w:lang w:val="sl-SI"/>
        </w:rPr>
        <w:t xml:space="preserve">  V.D. D I R E K T O R A</w:t>
      </w:r>
      <w:r w:rsidRPr="00D4270A">
        <w:rPr>
          <w:sz w:val="22"/>
          <w:szCs w:val="22"/>
          <w:lang w:val="sl-SI"/>
        </w:rPr>
        <w:tab/>
      </w:r>
      <w:r w:rsidRPr="00D4270A">
        <w:rPr>
          <w:sz w:val="22"/>
          <w:szCs w:val="22"/>
          <w:lang w:val="sl-SI"/>
        </w:rPr>
        <w:tab/>
      </w:r>
      <w:r w:rsidRPr="00D4270A">
        <w:rPr>
          <w:sz w:val="22"/>
          <w:szCs w:val="22"/>
          <w:lang w:val="sl-SI"/>
        </w:rPr>
        <w:tab/>
      </w:r>
      <w:r w:rsidRPr="00D4270A">
        <w:rPr>
          <w:sz w:val="22"/>
          <w:szCs w:val="22"/>
          <w:lang w:val="sl-SI"/>
        </w:rPr>
        <w:tab/>
      </w:r>
      <w:r w:rsidRPr="00D4270A">
        <w:rPr>
          <w:sz w:val="22"/>
          <w:szCs w:val="22"/>
          <w:lang w:val="sl-SI"/>
        </w:rPr>
        <w:tab/>
        <w:t xml:space="preserve">  D I R E K T O R</w:t>
      </w:r>
    </w:p>
    <w:p w:rsidR="00815EE2" w:rsidRPr="00D4270A" w:rsidRDefault="00815EE2" w:rsidP="00815EE2">
      <w:pPr>
        <w:jc w:val="both"/>
        <w:rPr>
          <w:sz w:val="22"/>
          <w:szCs w:val="22"/>
          <w:lang w:val="sr-Latn-CS"/>
        </w:rPr>
      </w:pPr>
      <w:r w:rsidRPr="00D4270A">
        <w:rPr>
          <w:sz w:val="22"/>
          <w:szCs w:val="22"/>
          <w:lang w:val="sr-Latn-CS"/>
        </w:rPr>
        <w:t xml:space="preserve">     ____</w:t>
      </w:r>
      <w:r w:rsidRPr="00D4270A">
        <w:rPr>
          <w:sz w:val="22"/>
          <w:szCs w:val="22"/>
        </w:rPr>
        <w:t>__________________</w:t>
      </w:r>
      <w:r w:rsidRPr="00D4270A">
        <w:rPr>
          <w:sz w:val="22"/>
          <w:szCs w:val="22"/>
          <w:lang w:val="sl-SI"/>
        </w:rPr>
        <w:t>_</w:t>
      </w:r>
      <w:r w:rsidRPr="00D4270A">
        <w:rPr>
          <w:sz w:val="22"/>
          <w:szCs w:val="22"/>
        </w:rPr>
        <w:t>____</w:t>
      </w:r>
      <w:r w:rsidRPr="00D4270A">
        <w:rPr>
          <w:sz w:val="22"/>
          <w:szCs w:val="22"/>
        </w:rPr>
        <w:tab/>
      </w:r>
      <w:r w:rsidRPr="00D4270A">
        <w:rPr>
          <w:sz w:val="22"/>
          <w:szCs w:val="22"/>
        </w:rPr>
        <w:tab/>
      </w:r>
      <w:r w:rsidRPr="00D4270A">
        <w:rPr>
          <w:sz w:val="22"/>
          <w:szCs w:val="22"/>
        </w:rPr>
        <w:tab/>
      </w:r>
      <w:r w:rsidRPr="00D4270A">
        <w:rPr>
          <w:sz w:val="22"/>
          <w:szCs w:val="22"/>
          <w:lang w:val="sr-Latn-CS"/>
        </w:rPr>
        <w:t xml:space="preserve">       ___</w:t>
      </w:r>
      <w:r w:rsidRPr="00D4270A">
        <w:rPr>
          <w:sz w:val="22"/>
          <w:szCs w:val="22"/>
          <w:lang w:val="sl-SI"/>
        </w:rPr>
        <w:t>_</w:t>
      </w:r>
      <w:r w:rsidRPr="00D4270A">
        <w:rPr>
          <w:sz w:val="22"/>
          <w:szCs w:val="22"/>
        </w:rPr>
        <w:t>_____________________</w:t>
      </w:r>
      <w:r w:rsidRPr="00D4270A">
        <w:rPr>
          <w:sz w:val="22"/>
          <w:szCs w:val="22"/>
        </w:rPr>
        <w:tab/>
      </w:r>
    </w:p>
    <w:p w:rsidR="00815EE2" w:rsidRPr="00D4270A" w:rsidRDefault="00815EE2" w:rsidP="00815EE2">
      <w:pPr>
        <w:jc w:val="both"/>
        <w:rPr>
          <w:sz w:val="22"/>
          <w:szCs w:val="22"/>
          <w:lang w:val="sr-Latn-CS"/>
        </w:rPr>
      </w:pPr>
      <w:r w:rsidRPr="00D4270A">
        <w:rPr>
          <w:sz w:val="22"/>
          <w:szCs w:val="22"/>
          <w:lang w:val="sr-Latn-CS"/>
        </w:rPr>
        <w:t xml:space="preserve">Prim. dr sci med. Milica Ranković Janevski                             </w:t>
      </w:r>
    </w:p>
    <w:p w:rsidR="007D7260" w:rsidRPr="00815EE2" w:rsidRDefault="007D7260" w:rsidP="00815EE2"/>
    <w:sectPr w:rsidR="007D7260" w:rsidRPr="00815EE2" w:rsidSect="00F04581">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4BB"/>
    <w:rsid w:val="007D04BB"/>
    <w:rsid w:val="007D7260"/>
    <w:rsid w:val="00815EE2"/>
    <w:rsid w:val="00CF3C50"/>
    <w:rsid w:val="00D40576"/>
    <w:rsid w:val="00F0458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4BB"/>
    <w:pPr>
      <w:spacing w:after="0" w:line="240" w:lineRule="auto"/>
    </w:pPr>
    <w:rPr>
      <w:rFonts w:ascii="Times New Roman" w:eastAsia="Times New Roman" w:hAnsi="Times New Roman" w:cs="Times New Roman"/>
      <w:sz w:val="24"/>
      <w:szCs w:val="20"/>
      <w:lang w:val="sr-Cyrl-CS"/>
    </w:rPr>
  </w:style>
  <w:style w:type="paragraph" w:styleId="Heading1">
    <w:name w:val="heading 1"/>
    <w:basedOn w:val="Normal"/>
    <w:next w:val="Normal"/>
    <w:link w:val="Heading1Char"/>
    <w:qFormat/>
    <w:rsid w:val="007D04BB"/>
    <w:pPr>
      <w:keepNext/>
      <w:jc w:val="both"/>
      <w:outlineLvl w:val="0"/>
    </w:pPr>
    <w:rPr>
      <w:b/>
      <w:i/>
      <w:lang w:val="en-AU"/>
    </w:rPr>
  </w:style>
  <w:style w:type="paragraph" w:styleId="Heading2">
    <w:name w:val="heading 2"/>
    <w:basedOn w:val="Normal"/>
    <w:next w:val="Normal"/>
    <w:link w:val="Heading2Char"/>
    <w:uiPriority w:val="9"/>
    <w:semiHidden/>
    <w:unhideWhenUsed/>
    <w:qFormat/>
    <w:rsid w:val="00815E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5EE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15E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04BB"/>
    <w:rPr>
      <w:rFonts w:ascii="Times New Roman" w:eastAsia="Times New Roman" w:hAnsi="Times New Roman" w:cs="Times New Roman"/>
      <w:b/>
      <w:i/>
      <w:sz w:val="24"/>
      <w:szCs w:val="20"/>
      <w:lang w:val="en-AU"/>
    </w:rPr>
  </w:style>
  <w:style w:type="paragraph" w:styleId="BalloonText">
    <w:name w:val="Balloon Text"/>
    <w:basedOn w:val="Normal"/>
    <w:link w:val="BalloonTextChar"/>
    <w:uiPriority w:val="99"/>
    <w:semiHidden/>
    <w:unhideWhenUsed/>
    <w:rsid w:val="007D04BB"/>
    <w:rPr>
      <w:rFonts w:ascii="Tahoma" w:hAnsi="Tahoma" w:cs="Tahoma"/>
      <w:sz w:val="16"/>
      <w:szCs w:val="16"/>
    </w:rPr>
  </w:style>
  <w:style w:type="character" w:customStyle="1" w:styleId="BalloonTextChar">
    <w:name w:val="Balloon Text Char"/>
    <w:basedOn w:val="DefaultParagraphFont"/>
    <w:link w:val="BalloonText"/>
    <w:uiPriority w:val="99"/>
    <w:semiHidden/>
    <w:rsid w:val="007D04BB"/>
    <w:rPr>
      <w:rFonts w:ascii="Tahoma" w:eastAsia="Times New Roman" w:hAnsi="Tahoma" w:cs="Tahoma"/>
      <w:sz w:val="16"/>
      <w:szCs w:val="16"/>
      <w:lang w:val="sr-Cyrl-CS"/>
    </w:rPr>
  </w:style>
  <w:style w:type="character" w:customStyle="1" w:styleId="Heading2Char">
    <w:name w:val="Heading 2 Char"/>
    <w:basedOn w:val="DefaultParagraphFont"/>
    <w:link w:val="Heading2"/>
    <w:uiPriority w:val="9"/>
    <w:semiHidden/>
    <w:rsid w:val="00815EE2"/>
    <w:rPr>
      <w:rFonts w:asciiTheme="majorHAnsi" w:eastAsiaTheme="majorEastAsia" w:hAnsiTheme="majorHAnsi" w:cstheme="majorBidi"/>
      <w:b/>
      <w:bCs/>
      <w:color w:val="4F81BD" w:themeColor="accent1"/>
      <w:sz w:val="26"/>
      <w:szCs w:val="26"/>
      <w:lang w:val="sr-Cyrl-CS"/>
    </w:rPr>
  </w:style>
  <w:style w:type="character" w:customStyle="1" w:styleId="Heading3Char">
    <w:name w:val="Heading 3 Char"/>
    <w:basedOn w:val="DefaultParagraphFont"/>
    <w:link w:val="Heading3"/>
    <w:uiPriority w:val="9"/>
    <w:semiHidden/>
    <w:rsid w:val="00815EE2"/>
    <w:rPr>
      <w:rFonts w:asciiTheme="majorHAnsi" w:eastAsiaTheme="majorEastAsia" w:hAnsiTheme="majorHAnsi" w:cstheme="majorBidi"/>
      <w:b/>
      <w:bCs/>
      <w:color w:val="4F81BD" w:themeColor="accent1"/>
      <w:sz w:val="24"/>
      <w:szCs w:val="20"/>
      <w:lang w:val="sr-Cyrl-CS"/>
    </w:rPr>
  </w:style>
  <w:style w:type="character" w:customStyle="1" w:styleId="Heading4Char">
    <w:name w:val="Heading 4 Char"/>
    <w:basedOn w:val="DefaultParagraphFont"/>
    <w:link w:val="Heading4"/>
    <w:uiPriority w:val="9"/>
    <w:semiHidden/>
    <w:rsid w:val="00815EE2"/>
    <w:rPr>
      <w:rFonts w:asciiTheme="majorHAnsi" w:eastAsiaTheme="majorEastAsia" w:hAnsiTheme="majorHAnsi" w:cstheme="majorBidi"/>
      <w:b/>
      <w:bCs/>
      <w:i/>
      <w:iCs/>
      <w:color w:val="4F81BD" w:themeColor="accent1"/>
      <w:sz w:val="24"/>
      <w:szCs w:val="20"/>
      <w:lang w:val="sr-Cyrl-CS"/>
    </w:rPr>
  </w:style>
  <w:style w:type="paragraph" w:styleId="NormalWeb">
    <w:name w:val="Normal (Web)"/>
    <w:aliases w:val=" Char, Char Char Char Char Char Char Char, Char Char2, Char Char1, Char Char Char Char Char Char, Char Char1 Char Char, Char Char1 Char, Char Char1 Char Char Char Char Char Char Char Char Char Char,Normal (Web) Char Cha"/>
    <w:basedOn w:val="Normal"/>
    <w:link w:val="NormalWebChar"/>
    <w:qFormat/>
    <w:rsid w:val="00815EE2"/>
    <w:pPr>
      <w:spacing w:before="100" w:beforeAutospacing="1" w:after="100" w:afterAutospacing="1"/>
    </w:pPr>
    <w:rPr>
      <w:rFonts w:ascii="Verdana" w:hAnsi="Verdana"/>
      <w:sz w:val="10"/>
      <w:szCs w:val="10"/>
      <w:lang w:val="sr-Latn-CS" w:eastAsia="sr-Latn-CS"/>
    </w:rPr>
  </w:style>
  <w:style w:type="character" w:customStyle="1" w:styleId="NormalWebChar">
    <w:name w:val="Normal (Web) Char"/>
    <w:aliases w:val=" Char Char, Char Char Char Char Char Char Char Char, Char Char2 Char, Char Char1 Char1, Char Char Char Char Char Char Char1, Char Char1 Char Char Char, Char Char1 Char Char1,Normal (Web) Char Cha Char"/>
    <w:link w:val="NormalWeb"/>
    <w:rsid w:val="00815EE2"/>
    <w:rPr>
      <w:rFonts w:ascii="Verdana" w:eastAsia="Times New Roman" w:hAnsi="Verdana" w:cs="Times New Roman"/>
      <w:sz w:val="10"/>
      <w:szCs w:val="10"/>
      <w:lang w:val="sr-Latn-CS" w:eastAsia="sr-Latn-CS"/>
    </w:rPr>
  </w:style>
  <w:style w:type="paragraph" w:styleId="BodyText">
    <w:name w:val="Body Text"/>
    <w:basedOn w:val="Normal"/>
    <w:link w:val="BodyTextChar"/>
    <w:rsid w:val="00815EE2"/>
    <w:pPr>
      <w:jc w:val="both"/>
    </w:pPr>
    <w:rPr>
      <w:rFonts w:eastAsia="Calibri"/>
      <w:szCs w:val="24"/>
      <w:lang w:val="en-AU" w:eastAsia="sr-Latn-CS"/>
    </w:rPr>
  </w:style>
  <w:style w:type="character" w:customStyle="1" w:styleId="BodyTextChar">
    <w:name w:val="Body Text Char"/>
    <w:basedOn w:val="DefaultParagraphFont"/>
    <w:link w:val="BodyText"/>
    <w:rsid w:val="00815EE2"/>
    <w:rPr>
      <w:rFonts w:ascii="Times New Roman" w:eastAsia="Calibri" w:hAnsi="Times New Roman" w:cs="Times New Roman"/>
      <w:sz w:val="24"/>
      <w:szCs w:val="24"/>
      <w:lang w:val="en-AU" w:eastAsia="sr-Latn-CS"/>
    </w:rPr>
  </w:style>
  <w:style w:type="paragraph" w:customStyle="1" w:styleId="normaluvuceni">
    <w:name w:val="normal_uvuceni"/>
    <w:basedOn w:val="Normal"/>
    <w:rsid w:val="00F04581"/>
    <w:pPr>
      <w:spacing w:before="100" w:beforeAutospacing="1" w:after="100" w:afterAutospacing="1"/>
      <w:ind w:left="1134" w:hanging="142"/>
    </w:pPr>
    <w:rPr>
      <w:rFonts w:ascii="Arial" w:eastAsia="Calibri" w:hAnsi="Arial"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4BB"/>
    <w:pPr>
      <w:spacing w:after="0" w:line="240" w:lineRule="auto"/>
    </w:pPr>
    <w:rPr>
      <w:rFonts w:ascii="Times New Roman" w:eastAsia="Times New Roman" w:hAnsi="Times New Roman" w:cs="Times New Roman"/>
      <w:sz w:val="24"/>
      <w:szCs w:val="20"/>
      <w:lang w:val="sr-Cyrl-CS"/>
    </w:rPr>
  </w:style>
  <w:style w:type="paragraph" w:styleId="Heading1">
    <w:name w:val="heading 1"/>
    <w:basedOn w:val="Normal"/>
    <w:next w:val="Normal"/>
    <w:link w:val="Heading1Char"/>
    <w:qFormat/>
    <w:rsid w:val="007D04BB"/>
    <w:pPr>
      <w:keepNext/>
      <w:jc w:val="both"/>
      <w:outlineLvl w:val="0"/>
    </w:pPr>
    <w:rPr>
      <w:b/>
      <w:i/>
      <w:lang w:val="en-AU"/>
    </w:rPr>
  </w:style>
  <w:style w:type="paragraph" w:styleId="Heading2">
    <w:name w:val="heading 2"/>
    <w:basedOn w:val="Normal"/>
    <w:next w:val="Normal"/>
    <w:link w:val="Heading2Char"/>
    <w:uiPriority w:val="9"/>
    <w:semiHidden/>
    <w:unhideWhenUsed/>
    <w:qFormat/>
    <w:rsid w:val="00815E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5EE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15E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04BB"/>
    <w:rPr>
      <w:rFonts w:ascii="Times New Roman" w:eastAsia="Times New Roman" w:hAnsi="Times New Roman" w:cs="Times New Roman"/>
      <w:b/>
      <w:i/>
      <w:sz w:val="24"/>
      <w:szCs w:val="20"/>
      <w:lang w:val="en-AU"/>
    </w:rPr>
  </w:style>
  <w:style w:type="paragraph" w:styleId="BalloonText">
    <w:name w:val="Balloon Text"/>
    <w:basedOn w:val="Normal"/>
    <w:link w:val="BalloonTextChar"/>
    <w:uiPriority w:val="99"/>
    <w:semiHidden/>
    <w:unhideWhenUsed/>
    <w:rsid w:val="007D04BB"/>
    <w:rPr>
      <w:rFonts w:ascii="Tahoma" w:hAnsi="Tahoma" w:cs="Tahoma"/>
      <w:sz w:val="16"/>
      <w:szCs w:val="16"/>
    </w:rPr>
  </w:style>
  <w:style w:type="character" w:customStyle="1" w:styleId="BalloonTextChar">
    <w:name w:val="Balloon Text Char"/>
    <w:basedOn w:val="DefaultParagraphFont"/>
    <w:link w:val="BalloonText"/>
    <w:uiPriority w:val="99"/>
    <w:semiHidden/>
    <w:rsid w:val="007D04BB"/>
    <w:rPr>
      <w:rFonts w:ascii="Tahoma" w:eastAsia="Times New Roman" w:hAnsi="Tahoma" w:cs="Tahoma"/>
      <w:sz w:val="16"/>
      <w:szCs w:val="16"/>
      <w:lang w:val="sr-Cyrl-CS"/>
    </w:rPr>
  </w:style>
  <w:style w:type="character" w:customStyle="1" w:styleId="Heading2Char">
    <w:name w:val="Heading 2 Char"/>
    <w:basedOn w:val="DefaultParagraphFont"/>
    <w:link w:val="Heading2"/>
    <w:uiPriority w:val="9"/>
    <w:semiHidden/>
    <w:rsid w:val="00815EE2"/>
    <w:rPr>
      <w:rFonts w:asciiTheme="majorHAnsi" w:eastAsiaTheme="majorEastAsia" w:hAnsiTheme="majorHAnsi" w:cstheme="majorBidi"/>
      <w:b/>
      <w:bCs/>
      <w:color w:val="4F81BD" w:themeColor="accent1"/>
      <w:sz w:val="26"/>
      <w:szCs w:val="26"/>
      <w:lang w:val="sr-Cyrl-CS"/>
    </w:rPr>
  </w:style>
  <w:style w:type="character" w:customStyle="1" w:styleId="Heading3Char">
    <w:name w:val="Heading 3 Char"/>
    <w:basedOn w:val="DefaultParagraphFont"/>
    <w:link w:val="Heading3"/>
    <w:uiPriority w:val="9"/>
    <w:semiHidden/>
    <w:rsid w:val="00815EE2"/>
    <w:rPr>
      <w:rFonts w:asciiTheme="majorHAnsi" w:eastAsiaTheme="majorEastAsia" w:hAnsiTheme="majorHAnsi" w:cstheme="majorBidi"/>
      <w:b/>
      <w:bCs/>
      <w:color w:val="4F81BD" w:themeColor="accent1"/>
      <w:sz w:val="24"/>
      <w:szCs w:val="20"/>
      <w:lang w:val="sr-Cyrl-CS"/>
    </w:rPr>
  </w:style>
  <w:style w:type="character" w:customStyle="1" w:styleId="Heading4Char">
    <w:name w:val="Heading 4 Char"/>
    <w:basedOn w:val="DefaultParagraphFont"/>
    <w:link w:val="Heading4"/>
    <w:uiPriority w:val="9"/>
    <w:semiHidden/>
    <w:rsid w:val="00815EE2"/>
    <w:rPr>
      <w:rFonts w:asciiTheme="majorHAnsi" w:eastAsiaTheme="majorEastAsia" w:hAnsiTheme="majorHAnsi" w:cstheme="majorBidi"/>
      <w:b/>
      <w:bCs/>
      <w:i/>
      <w:iCs/>
      <w:color w:val="4F81BD" w:themeColor="accent1"/>
      <w:sz w:val="24"/>
      <w:szCs w:val="20"/>
      <w:lang w:val="sr-Cyrl-CS"/>
    </w:rPr>
  </w:style>
  <w:style w:type="paragraph" w:styleId="NormalWeb">
    <w:name w:val="Normal (Web)"/>
    <w:aliases w:val=" Char, Char Char Char Char Char Char Char, Char Char2, Char Char1, Char Char Char Char Char Char, Char Char1 Char Char, Char Char1 Char, Char Char1 Char Char Char Char Char Char Char Char Char Char,Normal (Web) Char Cha"/>
    <w:basedOn w:val="Normal"/>
    <w:link w:val="NormalWebChar"/>
    <w:qFormat/>
    <w:rsid w:val="00815EE2"/>
    <w:pPr>
      <w:spacing w:before="100" w:beforeAutospacing="1" w:after="100" w:afterAutospacing="1"/>
    </w:pPr>
    <w:rPr>
      <w:rFonts w:ascii="Verdana" w:hAnsi="Verdana"/>
      <w:sz w:val="10"/>
      <w:szCs w:val="10"/>
      <w:lang w:val="sr-Latn-CS" w:eastAsia="sr-Latn-CS"/>
    </w:rPr>
  </w:style>
  <w:style w:type="character" w:customStyle="1" w:styleId="NormalWebChar">
    <w:name w:val="Normal (Web) Char"/>
    <w:aliases w:val=" Char Char, Char Char Char Char Char Char Char Char, Char Char2 Char, Char Char1 Char1, Char Char Char Char Char Char Char1, Char Char1 Char Char Char, Char Char1 Char Char1,Normal (Web) Char Cha Char"/>
    <w:link w:val="NormalWeb"/>
    <w:rsid w:val="00815EE2"/>
    <w:rPr>
      <w:rFonts w:ascii="Verdana" w:eastAsia="Times New Roman" w:hAnsi="Verdana" w:cs="Times New Roman"/>
      <w:sz w:val="10"/>
      <w:szCs w:val="10"/>
      <w:lang w:val="sr-Latn-CS" w:eastAsia="sr-Latn-CS"/>
    </w:rPr>
  </w:style>
  <w:style w:type="paragraph" w:styleId="BodyText">
    <w:name w:val="Body Text"/>
    <w:basedOn w:val="Normal"/>
    <w:link w:val="BodyTextChar"/>
    <w:rsid w:val="00815EE2"/>
    <w:pPr>
      <w:jc w:val="both"/>
    </w:pPr>
    <w:rPr>
      <w:rFonts w:eastAsia="Calibri"/>
      <w:szCs w:val="24"/>
      <w:lang w:val="en-AU" w:eastAsia="sr-Latn-CS"/>
    </w:rPr>
  </w:style>
  <w:style w:type="character" w:customStyle="1" w:styleId="BodyTextChar">
    <w:name w:val="Body Text Char"/>
    <w:basedOn w:val="DefaultParagraphFont"/>
    <w:link w:val="BodyText"/>
    <w:rsid w:val="00815EE2"/>
    <w:rPr>
      <w:rFonts w:ascii="Times New Roman" w:eastAsia="Calibri" w:hAnsi="Times New Roman" w:cs="Times New Roman"/>
      <w:sz w:val="24"/>
      <w:szCs w:val="24"/>
      <w:lang w:val="en-AU" w:eastAsia="sr-Latn-CS"/>
    </w:rPr>
  </w:style>
  <w:style w:type="paragraph" w:customStyle="1" w:styleId="normaluvuceni">
    <w:name w:val="normal_uvuceni"/>
    <w:basedOn w:val="Normal"/>
    <w:rsid w:val="00F04581"/>
    <w:pPr>
      <w:spacing w:before="100" w:beforeAutospacing="1" w:after="100" w:afterAutospacing="1"/>
      <w:ind w:left="1134" w:hanging="142"/>
    </w:pPr>
    <w:rPr>
      <w:rFonts w:ascii="Arial" w:eastAsia="Calibri"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KadVR</dc:creator>
  <cp:lastModifiedBy>KadVR</cp:lastModifiedBy>
  <cp:revision>5</cp:revision>
  <dcterms:created xsi:type="dcterms:W3CDTF">2018-04-26T06:46:00Z</dcterms:created>
  <dcterms:modified xsi:type="dcterms:W3CDTF">2018-04-26T11:46:00Z</dcterms:modified>
</cp:coreProperties>
</file>