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E8338D"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857FE1" w:rsidRDefault="00DF76D2" w:rsidP="00162C92">
      <w:pPr>
        <w:jc w:val="both"/>
      </w:pPr>
      <w:r w:rsidRPr="007A7D61">
        <w:t>Broj:</w:t>
      </w:r>
      <w:r w:rsidR="00A437B0">
        <w:t xml:space="preserve"> </w:t>
      </w:r>
      <w:r w:rsidR="003C0A56">
        <w:t>552/</w:t>
      </w:r>
      <w:r w:rsidR="00F2636B">
        <w:t>7</w:t>
      </w:r>
    </w:p>
    <w:p w:rsidR="00DF76D2" w:rsidRPr="00857FE1" w:rsidRDefault="00A437B0" w:rsidP="00A2730A">
      <w:pPr>
        <w:jc w:val="both"/>
      </w:pPr>
      <w:r>
        <w:t xml:space="preserve">Datum: </w:t>
      </w:r>
      <w:r w:rsidR="00900B62">
        <w:rPr>
          <w:lang w:val="sr-Latn-RS"/>
        </w:rPr>
        <w:t>07.03</w:t>
      </w:r>
      <w:r w:rsidR="00F2636B">
        <w:t>.2017.</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C1076D" w:rsidRDefault="00DF76D2"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POTROŠNOG MATERIJALA</w:t>
      </w:r>
      <w:r w:rsidR="00F2636B">
        <w:t xml:space="preserve"> ZA TOTALNU PARENTERALNU ISHRANU</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F2636B">
        <w:rPr>
          <w:b/>
          <w:bCs/>
          <w:lang w:val="sl-SI"/>
        </w:rPr>
        <w:t>2</w:t>
      </w:r>
      <w:r w:rsidR="00A437B0">
        <w:rPr>
          <w:b/>
          <w:bCs/>
          <w:lang w:val="sl-SI"/>
        </w:rPr>
        <w:t>/201</w:t>
      </w:r>
      <w:r w:rsidR="00F2636B">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Default="006C1999" w:rsidP="006C1999">
      <w:pPr>
        <w:rPr>
          <w:lang w:val="sl-SI"/>
        </w:rPr>
      </w:pPr>
    </w:p>
    <w:p w:rsidR="00C1076D" w:rsidRDefault="00C1076D" w:rsidP="006C1999">
      <w:pPr>
        <w:rPr>
          <w:lang w:val="sl-SI"/>
        </w:rPr>
      </w:pPr>
    </w:p>
    <w:p w:rsidR="00C1076D" w:rsidRDefault="00C1076D" w:rsidP="006C1999">
      <w:pPr>
        <w:rPr>
          <w:lang w:val="sl-SI"/>
        </w:rPr>
      </w:pPr>
    </w:p>
    <w:p w:rsidR="00C1076D" w:rsidRDefault="00C1076D" w:rsidP="006C1999">
      <w:pPr>
        <w:rPr>
          <w:lang w:val="sl-SI"/>
        </w:rPr>
      </w:pPr>
    </w:p>
    <w:p w:rsidR="00C1076D" w:rsidRDefault="00C1076D" w:rsidP="006C1999">
      <w:pPr>
        <w:rPr>
          <w:lang w:val="sl-SI"/>
        </w:rPr>
      </w:pPr>
    </w:p>
    <w:p w:rsidR="00C1076D" w:rsidRDefault="00C1076D" w:rsidP="006C1999">
      <w:pPr>
        <w:rPr>
          <w:lang w:val="sl-SI"/>
        </w:rPr>
      </w:pPr>
    </w:p>
    <w:p w:rsidR="00C1076D" w:rsidRDefault="00C1076D" w:rsidP="006C1999">
      <w:pPr>
        <w:rPr>
          <w:lang w:val="sl-SI"/>
        </w:rPr>
      </w:pPr>
    </w:p>
    <w:p w:rsidR="00C1076D" w:rsidRPr="006C1999" w:rsidRDefault="00C1076D"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C1076D">
      <w:pPr>
        <w:numPr>
          <w:ilvl w:val="0"/>
          <w:numId w:val="3"/>
        </w:numPr>
        <w:jc w:val="both"/>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C1076D">
      <w:pPr>
        <w:ind w:left="360"/>
        <w:jc w:val="both"/>
        <w:rPr>
          <w:lang w:val="sl-SI"/>
        </w:rPr>
      </w:pPr>
    </w:p>
    <w:p w:rsidR="00DF76D2" w:rsidRPr="007A7D61" w:rsidRDefault="00DF76D2" w:rsidP="00C1076D">
      <w:pPr>
        <w:numPr>
          <w:ilvl w:val="0"/>
          <w:numId w:val="3"/>
        </w:numPr>
        <w:jc w:val="both"/>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C1076D">
      <w:pPr>
        <w:jc w:val="both"/>
        <w:rPr>
          <w:lang w:val="sl-SI"/>
        </w:rPr>
      </w:pPr>
    </w:p>
    <w:p w:rsidR="00DF76D2" w:rsidRPr="007A7D61" w:rsidRDefault="00DF76D2" w:rsidP="00C1076D">
      <w:pPr>
        <w:numPr>
          <w:ilvl w:val="0"/>
          <w:numId w:val="3"/>
        </w:numPr>
        <w:jc w:val="both"/>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C1076D">
      <w:pPr>
        <w:ind w:left="735"/>
        <w:jc w:val="both"/>
        <w:rPr>
          <w:lang w:val="sl-SI"/>
        </w:rPr>
      </w:pPr>
      <w:r w:rsidRPr="007A7D61">
        <w:rPr>
          <w:lang w:val="sl-SI"/>
        </w:rPr>
        <w:t>i uputstvo kako se dokazuje ispunjenost tih uslova</w:t>
      </w:r>
    </w:p>
    <w:p w:rsidR="00DF76D2" w:rsidRPr="007A7D61" w:rsidRDefault="00DF76D2" w:rsidP="00C1076D">
      <w:pPr>
        <w:ind w:left="360"/>
        <w:jc w:val="both"/>
        <w:rPr>
          <w:lang w:val="sl-SI"/>
        </w:rPr>
      </w:pPr>
    </w:p>
    <w:p w:rsidR="00DF76D2" w:rsidRPr="007A7D61" w:rsidRDefault="00DF76D2" w:rsidP="00C1076D">
      <w:pPr>
        <w:numPr>
          <w:ilvl w:val="0"/>
          <w:numId w:val="3"/>
        </w:numPr>
        <w:jc w:val="both"/>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C1076D">
      <w:pPr>
        <w:jc w:val="both"/>
        <w:rPr>
          <w:lang w:val="sl-SI"/>
        </w:rPr>
      </w:pPr>
    </w:p>
    <w:p w:rsidR="00DF76D2" w:rsidRDefault="00DF76D2" w:rsidP="00C1076D">
      <w:pPr>
        <w:numPr>
          <w:ilvl w:val="0"/>
          <w:numId w:val="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C1076D">
      <w:pPr>
        <w:jc w:val="both"/>
        <w:rPr>
          <w:lang w:val="sl-SI"/>
        </w:rPr>
      </w:pPr>
    </w:p>
    <w:p w:rsidR="00DF76D2" w:rsidRPr="007A7D61" w:rsidRDefault="00DF76D2" w:rsidP="00C1076D">
      <w:pPr>
        <w:numPr>
          <w:ilvl w:val="0"/>
          <w:numId w:val="3"/>
        </w:numPr>
        <w:jc w:val="both"/>
        <w:rPr>
          <w:lang w:val="sl-SI"/>
        </w:rPr>
      </w:pPr>
      <w:r>
        <w:rPr>
          <w:lang w:val="sl-SI"/>
        </w:rPr>
        <w:t>Tehnička specifikacija</w:t>
      </w:r>
    </w:p>
    <w:p w:rsidR="00DF76D2" w:rsidRPr="007A7D61" w:rsidRDefault="00DF76D2" w:rsidP="00C1076D">
      <w:pPr>
        <w:jc w:val="both"/>
        <w:rPr>
          <w:lang w:val="sl-SI"/>
        </w:rPr>
      </w:pPr>
    </w:p>
    <w:p w:rsidR="00DF76D2" w:rsidRPr="007A7D61" w:rsidRDefault="00DF76D2" w:rsidP="00C1076D">
      <w:pPr>
        <w:numPr>
          <w:ilvl w:val="0"/>
          <w:numId w:val="3"/>
        </w:numPr>
        <w:jc w:val="both"/>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C1076D">
      <w:pPr>
        <w:ind w:left="360"/>
        <w:jc w:val="both"/>
        <w:rPr>
          <w:lang w:val="sl-SI"/>
        </w:rPr>
      </w:pPr>
    </w:p>
    <w:p w:rsidR="00DF76D2" w:rsidRPr="00F06A27" w:rsidRDefault="00DF76D2" w:rsidP="00C1076D">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C1076D">
      <w:pPr>
        <w:jc w:val="both"/>
        <w:rPr>
          <w:b/>
          <w:bCs/>
          <w:lang w:val="sl-SI"/>
        </w:rPr>
      </w:pPr>
    </w:p>
    <w:p w:rsidR="00DF76D2" w:rsidRPr="00F06A27" w:rsidRDefault="00DF76D2" w:rsidP="00C1076D">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C1076D">
      <w:pPr>
        <w:jc w:val="both"/>
        <w:rPr>
          <w:lang w:val="sl-SI"/>
        </w:rPr>
      </w:pPr>
    </w:p>
    <w:p w:rsidR="00DF76D2" w:rsidRDefault="00DF76D2" w:rsidP="00106512">
      <w:pPr>
        <w:numPr>
          <w:ilvl w:val="0"/>
          <w:numId w:val="3"/>
        </w:numPr>
        <w:rPr>
          <w:color w:val="FF0000"/>
          <w:lang w:val="sl-SI"/>
        </w:rPr>
      </w:pPr>
      <w:r>
        <w:rPr>
          <w:lang w:val="sl-SI"/>
        </w:rPr>
        <w:t>OBRAZAC</w:t>
      </w:r>
      <w:r w:rsidR="00C1076D">
        <w:rPr>
          <w:lang w:val="sl-SI"/>
        </w:rPr>
        <w:t xml:space="preserve"> </w:t>
      </w:r>
      <w:r>
        <w:rPr>
          <w:lang w:val="sl-SI"/>
        </w:rPr>
        <w:t xml:space="preserve">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F2636B">
        <w:rPr>
          <w:rFonts w:ascii="Times New Roman" w:hAnsi="Times New Roman" w:cs="Times New Roman"/>
          <w:sz w:val="24"/>
          <w:szCs w:val="24"/>
          <w:lang w:val="pt-PT"/>
        </w:rPr>
        <w:t>2</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F2636B">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DF76D2" w:rsidRPr="00F2636B"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r w:rsidR="00F2636B" w:rsidRPr="00F2636B">
        <w:rPr>
          <w:rFonts w:ascii="Times New Roman" w:hAnsi="Times New Roman" w:cs="Times New Roman"/>
          <w:bCs/>
          <w:sz w:val="24"/>
          <w:szCs w:val="24"/>
          <w:lang w:val="pt-PT"/>
        </w:rPr>
        <w:t>za totalnu parenteralnu ishranu</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F2636B">
        <w:rPr>
          <w:rFonts w:ascii="Times New Roman" w:hAnsi="Times New Roman" w:cs="Times New Roman"/>
          <w:sz w:val="24"/>
          <w:szCs w:val="24"/>
          <w:lang w:val="de-DE"/>
        </w:rPr>
        <w:t xml:space="preserve">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Pr="00900B62" w:rsidRDefault="00DF76D2" w:rsidP="00900B62">
      <w:pPr>
        <w:pStyle w:val="normaluvuceni"/>
        <w:rPr>
          <w:rFonts w:ascii="Times New Roman" w:hAnsi="Times New Roman" w:cs="Times New Roman"/>
          <w:sz w:val="24"/>
          <w:szCs w:val="24"/>
          <w:lang w:val="pt-PT"/>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potrošni materijal</w:t>
      </w:r>
      <w:r w:rsidRPr="000D083C">
        <w:rPr>
          <w:b/>
          <w:bCs/>
          <w:lang w:val="sl-SI"/>
        </w:rPr>
        <w:t xml:space="preserve">  </w:t>
      </w:r>
      <w:r w:rsidR="00900B62" w:rsidRPr="00F2636B">
        <w:rPr>
          <w:rFonts w:ascii="Times New Roman" w:hAnsi="Times New Roman" w:cs="Times New Roman"/>
          <w:bCs/>
          <w:sz w:val="24"/>
          <w:szCs w:val="24"/>
          <w:lang w:val="pt-PT"/>
        </w:rPr>
        <w:t>za totalnu parenteralnu ishranu</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A437B0">
      <w:pPr>
        <w:jc w:val="both"/>
        <w:rPr>
          <w:b/>
          <w:bCs/>
          <w:i/>
          <w:iCs/>
          <w:color w:val="FF0000"/>
          <w:lang w:val="sr-Latn-CS"/>
        </w:rPr>
      </w:pPr>
    </w:p>
    <w:p w:rsidR="00F2636B" w:rsidRDefault="00F2636B" w:rsidP="00A437B0">
      <w:pPr>
        <w:jc w:val="both"/>
        <w:rPr>
          <w:b/>
          <w:bCs/>
          <w:i/>
          <w:iCs/>
          <w:color w:val="FF0000"/>
          <w:lang w:val="sr-Latn-CS"/>
        </w:rPr>
      </w:pPr>
    </w:p>
    <w:p w:rsidR="00F2636B" w:rsidRDefault="00F2636B" w:rsidP="00A437B0">
      <w:pPr>
        <w:jc w:val="both"/>
        <w:rPr>
          <w:b/>
          <w:bCs/>
          <w:i/>
          <w:iCs/>
          <w:color w:val="FF0000"/>
          <w:lang w:val="sr-Latn-CS"/>
        </w:rPr>
      </w:pPr>
    </w:p>
    <w:p w:rsidR="00F2636B" w:rsidRPr="007A7D61" w:rsidRDefault="00F2636B"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Pr="007A7D61" w:rsidRDefault="00DF76D2" w:rsidP="009311B9">
      <w:pPr>
        <w:ind w:left="696" w:firstLine="24"/>
        <w:jc w:val="both"/>
        <w:rPr>
          <w:b/>
          <w:bCs/>
          <w:lang w:val="sl-SI"/>
        </w:rPr>
      </w:pPr>
      <w:r>
        <w:rPr>
          <w:b/>
          <w:bCs/>
          <w:lang w:val="sl-SI"/>
        </w:rPr>
        <w:t xml:space="preserve">             potrošnog materijala </w:t>
      </w:r>
      <w:r w:rsidR="00F2636B">
        <w:rPr>
          <w:b/>
          <w:bCs/>
          <w:lang w:val="sl-SI"/>
        </w:rPr>
        <w:t xml:space="preserve">za totalnu parenteralnu ishranu </w:t>
      </w:r>
      <w:r>
        <w:rPr>
          <w:b/>
          <w:bCs/>
          <w:lang w:val="sl-SI"/>
        </w:rPr>
        <w:t xml:space="preserve">redni broj </w:t>
      </w:r>
      <w:r w:rsidR="00F2636B">
        <w:rPr>
          <w:b/>
          <w:bCs/>
          <w:lang w:val="sl-SI"/>
        </w:rPr>
        <w:t>2</w:t>
      </w:r>
      <w:r>
        <w:rPr>
          <w:b/>
          <w:bCs/>
          <w:lang w:val="sl-SI"/>
        </w:rPr>
        <w:t>/201</w:t>
      </w:r>
      <w:r w:rsidR="00F2636B">
        <w:rPr>
          <w:b/>
          <w:bCs/>
          <w:lang w:val="sl-SI"/>
        </w:rPr>
        <w:t>7</w:t>
      </w: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xml:space="preserve">: </w:t>
      </w:r>
      <w:r w:rsidR="00F2636B">
        <w:rPr>
          <w:lang w:val="sl-SI"/>
        </w:rPr>
        <w:t>potrošn</w:t>
      </w:r>
      <w:r>
        <w:rPr>
          <w:lang w:val="sl-SI"/>
        </w:rPr>
        <w:t>i materijal</w:t>
      </w:r>
      <w:r w:rsidR="00F2636B">
        <w:rPr>
          <w:lang w:val="sl-SI"/>
        </w:rPr>
        <w:t xml:space="preserve"> za totalnu parenteralnu ishranu</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Pr="00166D83" w:rsidRDefault="00DF76D2" w:rsidP="00C73896">
      <w:pPr>
        <w:ind w:left="360"/>
        <w:jc w:val="both"/>
        <w:rPr>
          <w:lang w:val="sl-SI"/>
        </w:rPr>
      </w:pPr>
      <w:r w:rsidRPr="00166D83">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F2636B" w:rsidRDefault="00DF76D2" w:rsidP="00162C92">
      <w:pPr>
        <w:rPr>
          <w:color w:val="FF0000"/>
          <w:lang w:val="sl-SI"/>
        </w:rPr>
      </w:pPr>
      <w:r w:rsidRPr="00C502F4">
        <w:rPr>
          <w:b/>
          <w:bCs/>
          <w:lang w:val="sl-SI"/>
        </w:rPr>
        <w:t>POSEBNA NAPOMENA</w:t>
      </w:r>
      <w:r w:rsidRPr="00E8645C">
        <w:rPr>
          <w:lang w:val="sl-SI"/>
        </w:rPr>
        <w:t xml:space="preserve">: </w:t>
      </w:r>
      <w:r w:rsidRPr="00C1076D">
        <w:rPr>
          <w:lang w:val="sl-SI"/>
        </w:rPr>
        <w:t>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C1076D" w:rsidRDefault="00C1076D" w:rsidP="00162C92">
      <w:pPr>
        <w:rPr>
          <w:lang w:val="sl-SI"/>
        </w:rPr>
      </w:pPr>
    </w:p>
    <w:p w:rsidR="00C1076D" w:rsidRDefault="00C1076D" w:rsidP="00162C92">
      <w:pPr>
        <w:rPr>
          <w:lang w:val="sl-SI"/>
        </w:rPr>
      </w:pPr>
    </w:p>
    <w:p w:rsidR="00C1076D" w:rsidRDefault="00C1076D" w:rsidP="00162C92">
      <w:pPr>
        <w:rPr>
          <w:lang w:val="sl-SI"/>
        </w:rPr>
      </w:pPr>
    </w:p>
    <w:p w:rsidR="00C1076D" w:rsidRPr="007A7D61" w:rsidRDefault="00C1076D"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F2636B">
        <w:rPr>
          <w:b/>
          <w:bCs/>
          <w:lang w:val="sl-SI"/>
        </w:rPr>
        <w:t>2</w:t>
      </w:r>
      <w:r w:rsidRPr="009F2FAC">
        <w:rPr>
          <w:b/>
          <w:bCs/>
          <w:lang w:val="sl-SI"/>
        </w:rPr>
        <w:t>/201</w:t>
      </w:r>
      <w:r w:rsidR="00F2636B">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Default="00DF76D2" w:rsidP="004F4713">
      <w:pPr>
        <w:ind w:left="384"/>
        <w:jc w:val="both"/>
      </w:pPr>
      <w:r w:rsidRPr="009D7108">
        <w:t>b) za promet ponuđenog sredstva izdatu od strane Agencije za lekove i medicinska sredstva Srbije</w:t>
      </w:r>
    </w:p>
    <w:p w:rsidR="00C92E6E" w:rsidRPr="00C92E6E" w:rsidRDefault="00C92E6E" w:rsidP="00C92E6E">
      <w:pPr>
        <w:ind w:firstLine="384"/>
        <w:jc w:val="both"/>
        <w:rPr>
          <w:lang w:val="en-US"/>
        </w:rPr>
      </w:pPr>
      <w:r>
        <w:t>c</w:t>
      </w:r>
      <w:r w:rsidRPr="00C92E6E">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w:t>
      </w:r>
      <w:r w:rsidR="009C6EFE">
        <w:rPr>
          <w:lang w:val="pl-PL"/>
        </w:rPr>
        <w:t xml:space="preserve">učestvuje na tenderu, za ponudu za </w:t>
      </w:r>
      <w:r>
        <w:rPr>
          <w:lang w:val="pl-PL"/>
        </w:rPr>
        <w:t xml:space="preserve">potrošni materijal </w:t>
      </w:r>
      <w:r w:rsidR="009C6EFE">
        <w:rPr>
          <w:lang w:val="pl-PL"/>
        </w:rPr>
        <w:t xml:space="preserve">za TPI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potrošni materijal</w:t>
      </w:r>
      <w:r w:rsidR="00900B62">
        <w:rPr>
          <w:lang w:val="pl-PL"/>
        </w:rPr>
        <w:t xml:space="preserve"> za totalnu parenteralnu ishranu</w:t>
      </w:r>
      <w:r w:rsidRPr="00C129B2">
        <w:rPr>
          <w:lang w:val="pl-PL"/>
        </w:rPr>
        <w:t xml:space="preserve"> </w:t>
      </w:r>
      <w:r>
        <w:rPr>
          <w:lang w:val="pl-PL"/>
        </w:rPr>
        <w:t xml:space="preserve">za </w:t>
      </w:r>
      <w:r w:rsidRPr="00C129B2">
        <w:rPr>
          <w:lang w:val="pl-PL"/>
        </w:rPr>
        <w:t>Institut za neonatologiju. Navesti naziv Instituta u ovlašćenju).</w:t>
      </w:r>
    </w:p>
    <w:p w:rsidR="00C92E6E" w:rsidRPr="00C92E6E" w:rsidRDefault="00C92E6E" w:rsidP="00C92E6E">
      <w:pPr>
        <w:jc w:val="both"/>
      </w:pP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Default="00DF76D2" w:rsidP="004F4713">
      <w:pPr>
        <w:ind w:left="384"/>
        <w:jc w:val="both"/>
      </w:pPr>
      <w:r w:rsidRPr="009D7108">
        <w:t>b) za promet ponuđenog sredstva izdatu od strane Agencije za lekove i medicinska sredstva Srbije</w:t>
      </w:r>
    </w:p>
    <w:p w:rsidR="00C92E6E" w:rsidRPr="00C92E6E" w:rsidRDefault="00C92E6E" w:rsidP="00C92E6E">
      <w:pPr>
        <w:ind w:firstLine="384"/>
        <w:jc w:val="both"/>
        <w:rPr>
          <w:lang w:val="en-US"/>
        </w:rPr>
      </w:pPr>
      <w:r>
        <w:t>c</w:t>
      </w:r>
      <w:r w:rsidRPr="00C92E6E">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w:t>
      </w:r>
      <w:r w:rsidRPr="00900B62">
        <w:rPr>
          <w:lang w:val="pl-PL"/>
        </w:rPr>
        <w:t>za potrošni materijal</w:t>
      </w:r>
      <w:r w:rsidR="00900B62">
        <w:rPr>
          <w:lang w:val="pl-PL"/>
        </w:rPr>
        <w:t xml:space="preserve"> za totalnu parenteralnu ishranu</w:t>
      </w:r>
      <w:r>
        <w:rPr>
          <w:lang w:val="pl-PL"/>
        </w:rPr>
        <w:t xml:space="preserve"> </w:t>
      </w:r>
      <w:r w:rsidRPr="00C129B2">
        <w:rPr>
          <w:lang w:val="pl-PL"/>
        </w:rPr>
        <w:t>tog proizvođača ili nosioca dozvole za promet (tra</w:t>
      </w:r>
      <w:r>
        <w:rPr>
          <w:lang w:val="pl-PL"/>
        </w:rPr>
        <w:t>žiti konkretno za javnu nabavku</w:t>
      </w:r>
      <w:r w:rsidRPr="00C92E6E">
        <w:rPr>
          <w:lang w:val="pl-PL"/>
        </w:rPr>
        <w:t xml:space="preserve"> </w:t>
      </w:r>
      <w:r w:rsidRPr="00900B62">
        <w:rPr>
          <w:lang w:val="pl-PL"/>
        </w:rPr>
        <w:t>potrošni</w:t>
      </w:r>
      <w:r>
        <w:rPr>
          <w:lang w:val="pl-PL"/>
        </w:rPr>
        <w:t xml:space="preserve"> materijal</w:t>
      </w:r>
      <w:r w:rsidR="00900B62" w:rsidRPr="00900B62">
        <w:rPr>
          <w:lang w:val="pl-PL"/>
        </w:rPr>
        <w:t xml:space="preserve"> </w:t>
      </w:r>
      <w:r w:rsidR="00900B62">
        <w:rPr>
          <w:lang w:val="pl-PL"/>
        </w:rPr>
        <w:t>totalnu parenteralnu ishranu</w:t>
      </w:r>
      <w:r w:rsidRPr="00C129B2">
        <w:rPr>
          <w:lang w:val="pl-PL"/>
        </w:rPr>
        <w:t xml:space="preserve"> </w:t>
      </w:r>
      <w:r>
        <w:rPr>
          <w:lang w:val="pl-PL"/>
        </w:rPr>
        <w:t xml:space="preserve">za </w:t>
      </w:r>
      <w:r w:rsidRPr="00C129B2">
        <w:rPr>
          <w:lang w:val="pl-PL"/>
        </w:rPr>
        <w:t>Institut za neonatologiju. Navesti naziv Instituta u ovlašćenju).</w:t>
      </w:r>
    </w:p>
    <w:p w:rsidR="00C92E6E" w:rsidRPr="00C92E6E" w:rsidRDefault="00C92E6E" w:rsidP="004F4713">
      <w:pPr>
        <w:ind w:left="384"/>
        <w:jc w:val="both"/>
      </w:pPr>
    </w:p>
    <w:p w:rsidR="00DF76D2" w:rsidRDefault="00DF76D2" w:rsidP="004F4713">
      <w:pPr>
        <w:pStyle w:val="BodyText"/>
        <w:rPr>
          <w:b/>
          <w:bCs/>
          <w:lang w:val="sr-Latn-CS"/>
        </w:rPr>
      </w:pPr>
    </w:p>
    <w:p w:rsidR="00DF76D2" w:rsidRDefault="00DF76D2"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lastRenderedPageBreak/>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00B62" w:rsidRDefault="00DF76D2" w:rsidP="00900B62">
      <w:pPr>
        <w:pStyle w:val="Normal1"/>
        <w:ind w:firstLine="720"/>
        <w:jc w:val="both"/>
        <w:rPr>
          <w:rFonts w:ascii="Times New Roman" w:hAnsi="Times New Roman" w:cs="Times New Roman"/>
          <w:sz w:val="24"/>
          <w:szCs w:val="24"/>
          <w:lang w:val="sr-Latn-R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00B62" w:rsidRDefault="00DF76D2" w:rsidP="00A104C6">
      <w:pPr>
        <w:rPr>
          <w:lang w:val="sl-SI"/>
        </w:rPr>
      </w:pPr>
    </w:p>
    <w:p w:rsidR="00DF76D2" w:rsidRPr="00900B62" w:rsidRDefault="00DF76D2" w:rsidP="00A104C6">
      <w:pPr>
        <w:rPr>
          <w:lang w:val="sl-SI"/>
        </w:rPr>
      </w:pPr>
    </w:p>
    <w:p w:rsidR="00DF76D2" w:rsidRPr="00900B62" w:rsidRDefault="00DF76D2" w:rsidP="00162C92">
      <w:pPr>
        <w:pStyle w:val="Heading3"/>
        <w:ind w:left="2172" w:firstLine="708"/>
        <w:jc w:val="left"/>
        <w:rPr>
          <w:sz w:val="24"/>
          <w:szCs w:val="24"/>
        </w:rPr>
      </w:pPr>
      <w:r w:rsidRPr="00900B62">
        <w:rPr>
          <w:sz w:val="24"/>
          <w:szCs w:val="24"/>
        </w:rPr>
        <w:t>DODATNI USLOVI ZA  UČEŠĆE</w:t>
      </w:r>
    </w:p>
    <w:p w:rsidR="00DF76D2" w:rsidRPr="00900B62" w:rsidRDefault="00DF76D2" w:rsidP="00B673C4">
      <w:pPr>
        <w:pStyle w:val="BodyText"/>
        <w:rPr>
          <w:b/>
          <w:bCs/>
          <w:sz w:val="24"/>
          <w:szCs w:val="24"/>
          <w:lang w:val="sl-SI"/>
        </w:rPr>
      </w:pPr>
      <w:r w:rsidRPr="00900B62">
        <w:rPr>
          <w:b/>
          <w:bCs/>
          <w:sz w:val="24"/>
          <w:szCs w:val="24"/>
          <w:lang w:val="sl-SI"/>
        </w:rPr>
        <w:t>po čl. 76. Zakona o javnim nabavkama (»Službeni glasnik RS«, br. 124/12</w:t>
      </w:r>
      <w:r w:rsidRPr="00900B62">
        <w:rPr>
          <w:b/>
          <w:bCs/>
          <w:sz w:val="24"/>
          <w:szCs w:val="24"/>
          <w:lang w:val="sr-Latn-CS"/>
        </w:rPr>
        <w:t>, 14/15 i 68/15</w:t>
      </w:r>
      <w:r w:rsidRPr="00900B62">
        <w:rPr>
          <w:b/>
          <w:bCs/>
          <w:sz w:val="24"/>
          <w:szCs w:val="24"/>
          <w:lang w:val="sr-Cyrl-CS"/>
        </w:rPr>
        <w:t>)</w:t>
      </w:r>
      <w:r w:rsidRPr="00900B62">
        <w:rPr>
          <w:sz w:val="24"/>
          <w:szCs w:val="24"/>
          <w:lang w:val="sr-Cyrl-CS"/>
        </w:rPr>
        <w:t xml:space="preserve"> </w:t>
      </w:r>
      <w:r w:rsidRPr="00900B62">
        <w:rPr>
          <w:sz w:val="24"/>
          <w:szCs w:val="24"/>
          <w:lang w:val="sl-SI"/>
        </w:rPr>
        <w:t xml:space="preserve"> </w:t>
      </w:r>
    </w:p>
    <w:p w:rsidR="00DF76D2" w:rsidRPr="00900B62" w:rsidRDefault="00DF76D2" w:rsidP="00162C92">
      <w:pPr>
        <w:jc w:val="center"/>
        <w:rPr>
          <w:b/>
          <w:bCs/>
          <w:lang w:val="sl-SI"/>
        </w:rPr>
      </w:pPr>
    </w:p>
    <w:p w:rsidR="00DF76D2" w:rsidRPr="00900B62" w:rsidRDefault="00DF76D2" w:rsidP="00162C92">
      <w:pPr>
        <w:pStyle w:val="BodyText"/>
        <w:jc w:val="left"/>
        <w:rPr>
          <w:b/>
          <w:bCs/>
          <w:sz w:val="24"/>
          <w:szCs w:val="24"/>
          <w:lang w:val="sl-SI"/>
        </w:rPr>
      </w:pPr>
    </w:p>
    <w:p w:rsidR="00DF76D2" w:rsidRPr="00900B62" w:rsidRDefault="00DF76D2" w:rsidP="00162C92">
      <w:pPr>
        <w:pStyle w:val="BodyText"/>
        <w:jc w:val="center"/>
        <w:rPr>
          <w:b/>
          <w:bCs/>
          <w:sz w:val="24"/>
          <w:szCs w:val="24"/>
          <w:lang w:val="sl-SI"/>
        </w:rPr>
      </w:pPr>
    </w:p>
    <w:p w:rsidR="00DF76D2" w:rsidRPr="00900B62" w:rsidRDefault="00DF76D2" w:rsidP="00162C92">
      <w:pPr>
        <w:pStyle w:val="BodyText"/>
        <w:jc w:val="center"/>
        <w:rPr>
          <w:b/>
          <w:bCs/>
          <w:sz w:val="24"/>
          <w:szCs w:val="24"/>
          <w:lang w:val="sl-SI"/>
        </w:rPr>
      </w:pPr>
    </w:p>
    <w:p w:rsidR="00DF76D2" w:rsidRPr="00900B62" w:rsidRDefault="00DF76D2" w:rsidP="00162C92">
      <w:pPr>
        <w:pStyle w:val="BodyText"/>
        <w:rPr>
          <w:color w:val="FF0000"/>
          <w:sz w:val="24"/>
          <w:szCs w:val="24"/>
          <w:lang w:val="pl-PL"/>
        </w:rPr>
      </w:pPr>
    </w:p>
    <w:p w:rsidR="00DF76D2" w:rsidRPr="00900B62" w:rsidRDefault="00DF76D2" w:rsidP="00162C92">
      <w:pPr>
        <w:pStyle w:val="BodyText"/>
        <w:rPr>
          <w:color w:val="FF0000"/>
          <w:sz w:val="24"/>
          <w:szCs w:val="24"/>
          <w:lang w:val="pl-PL"/>
        </w:rPr>
      </w:pPr>
    </w:p>
    <w:p w:rsidR="00DF76D2" w:rsidRPr="00900B62" w:rsidRDefault="00DF76D2" w:rsidP="00162C92">
      <w:pPr>
        <w:pStyle w:val="BodyText"/>
        <w:rPr>
          <w:sz w:val="24"/>
          <w:szCs w:val="24"/>
          <w:lang w:val="pl-PL"/>
        </w:rPr>
      </w:pPr>
    </w:p>
    <w:p w:rsidR="00DF76D2" w:rsidRPr="00900B62" w:rsidRDefault="00DF76D2" w:rsidP="00967C70">
      <w:pPr>
        <w:pStyle w:val="BodyText"/>
        <w:numPr>
          <w:ilvl w:val="0"/>
          <w:numId w:val="9"/>
        </w:numPr>
        <w:rPr>
          <w:sz w:val="24"/>
          <w:szCs w:val="24"/>
          <w:lang w:val="pl-PL"/>
        </w:rPr>
      </w:pPr>
      <w:r w:rsidRPr="00900B62">
        <w:rPr>
          <w:sz w:val="24"/>
          <w:szCs w:val="24"/>
          <w:lang w:val="pl-PL"/>
        </w:rPr>
        <w:t xml:space="preserve">da ponuđač raspolaže dovoljnim finansijskim kapacitetom </w:t>
      </w:r>
    </w:p>
    <w:p w:rsidR="00DF76D2" w:rsidRPr="00900B62" w:rsidRDefault="00DF76D2" w:rsidP="00CD687F">
      <w:pPr>
        <w:pStyle w:val="BodyText"/>
        <w:numPr>
          <w:ilvl w:val="0"/>
          <w:numId w:val="9"/>
        </w:numPr>
        <w:rPr>
          <w:sz w:val="24"/>
          <w:szCs w:val="24"/>
          <w:lang w:val="pl-PL"/>
        </w:rPr>
      </w:pPr>
      <w:r w:rsidRPr="00900B62">
        <w:rPr>
          <w:sz w:val="24"/>
          <w:szCs w:val="24"/>
          <w:lang w:val="pl-PL"/>
        </w:rPr>
        <w:t>da ponuđač raspolaže dokazima o kvalitetu</w:t>
      </w:r>
    </w:p>
    <w:p w:rsidR="00DF76D2" w:rsidRPr="00900B62" w:rsidRDefault="00DF76D2" w:rsidP="00162C92">
      <w:pPr>
        <w:jc w:val="both"/>
        <w:rPr>
          <w:lang w:val="sr-Latn-CS"/>
        </w:rPr>
      </w:pPr>
    </w:p>
    <w:p w:rsidR="00DF76D2" w:rsidRPr="00900B62" w:rsidRDefault="00DF76D2" w:rsidP="00162C92">
      <w:pPr>
        <w:jc w:val="both"/>
        <w:rPr>
          <w:lang w:val="sr-Latn-CS"/>
        </w:rPr>
      </w:pPr>
    </w:p>
    <w:p w:rsidR="00DF76D2" w:rsidRPr="00900B62" w:rsidRDefault="00DF76D2" w:rsidP="00162C92">
      <w:pPr>
        <w:jc w:val="both"/>
        <w:rPr>
          <w:lang w:val="sr-Latn-CS"/>
        </w:rPr>
      </w:pPr>
    </w:p>
    <w:p w:rsidR="00DF76D2" w:rsidRPr="00900B62" w:rsidRDefault="00DF76D2" w:rsidP="00162C92">
      <w:pPr>
        <w:jc w:val="both"/>
        <w:rPr>
          <w:lang w:val="sl-SI"/>
        </w:rPr>
      </w:pPr>
    </w:p>
    <w:p w:rsidR="00DF76D2" w:rsidRPr="00900B62"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BC6F5E" w:rsidRDefault="00BC6F5E" w:rsidP="00162C92">
      <w:pPr>
        <w:pStyle w:val="BodyText"/>
        <w:rPr>
          <w:b/>
          <w:bCs/>
          <w:lang w:val="sl-SI"/>
        </w:rPr>
      </w:pPr>
    </w:p>
    <w:p w:rsidR="00BC6F5E" w:rsidRDefault="00BC6F5E" w:rsidP="00162C92">
      <w:pPr>
        <w:pStyle w:val="BodyText"/>
        <w:rPr>
          <w:b/>
          <w:bCs/>
          <w:lang w:val="sl-SI"/>
        </w:rPr>
      </w:pPr>
    </w:p>
    <w:p w:rsidR="00BC6F5E" w:rsidRDefault="00BC6F5E" w:rsidP="00162C92">
      <w:pPr>
        <w:pStyle w:val="BodyText"/>
        <w:rPr>
          <w:b/>
          <w:bCs/>
          <w:lang w:val="sl-SI"/>
        </w:rPr>
      </w:pPr>
    </w:p>
    <w:p w:rsidR="00BC6F5E" w:rsidRDefault="00BC6F5E" w:rsidP="00162C92">
      <w:pPr>
        <w:pStyle w:val="BodyText"/>
        <w:rPr>
          <w:b/>
          <w:bCs/>
          <w:lang w:val="sl-SI"/>
        </w:rPr>
      </w:pPr>
    </w:p>
    <w:p w:rsidR="00BC6F5E" w:rsidRDefault="00BC6F5E" w:rsidP="00162C92">
      <w:pPr>
        <w:pStyle w:val="BodyText"/>
        <w:rPr>
          <w:b/>
          <w:bCs/>
          <w:lang w:val="sl-SI"/>
        </w:rPr>
      </w:pPr>
    </w:p>
    <w:p w:rsidR="00BC6F5E" w:rsidRDefault="00BC6F5E" w:rsidP="00162C92">
      <w:pPr>
        <w:pStyle w:val="BodyText"/>
        <w:rPr>
          <w:b/>
          <w:bCs/>
          <w:lang w:val="sl-SI"/>
        </w:rPr>
      </w:pPr>
    </w:p>
    <w:p w:rsidR="00BC6F5E" w:rsidRPr="007A7D61" w:rsidRDefault="00BC6F5E" w:rsidP="00162C92">
      <w:pPr>
        <w:pStyle w:val="BodyText"/>
        <w:rPr>
          <w:b/>
          <w:bCs/>
          <w:lang w:val="sl-SI"/>
        </w:rPr>
      </w:pPr>
    </w:p>
    <w:p w:rsidR="00DF76D2" w:rsidRPr="00900B62" w:rsidRDefault="00DF76D2" w:rsidP="00162C92">
      <w:pPr>
        <w:pStyle w:val="BodyText"/>
        <w:jc w:val="center"/>
        <w:rPr>
          <w:b/>
          <w:bCs/>
          <w:sz w:val="24"/>
          <w:szCs w:val="24"/>
          <w:lang w:val="sl-SI"/>
        </w:rPr>
      </w:pPr>
    </w:p>
    <w:p w:rsidR="00DF76D2" w:rsidRPr="00900B62" w:rsidRDefault="00DF76D2" w:rsidP="00162C92">
      <w:pPr>
        <w:pStyle w:val="BodyText"/>
        <w:jc w:val="center"/>
        <w:rPr>
          <w:b/>
          <w:bCs/>
          <w:sz w:val="24"/>
          <w:szCs w:val="24"/>
          <w:lang w:val="sl-SI"/>
        </w:rPr>
      </w:pPr>
      <w:r w:rsidRPr="00900B62">
        <w:rPr>
          <w:b/>
          <w:bCs/>
          <w:sz w:val="24"/>
          <w:szCs w:val="24"/>
          <w:lang w:val="sl-SI"/>
        </w:rPr>
        <w:t>UPUTSTVO</w:t>
      </w:r>
    </w:p>
    <w:p w:rsidR="00DF76D2" w:rsidRPr="00900B62" w:rsidRDefault="00DF76D2" w:rsidP="00162C92">
      <w:pPr>
        <w:pStyle w:val="BodyText"/>
        <w:ind w:left="1440"/>
        <w:rPr>
          <w:b/>
          <w:bCs/>
          <w:sz w:val="24"/>
          <w:szCs w:val="24"/>
          <w:lang w:val="sl-SI"/>
        </w:rPr>
      </w:pPr>
      <w:r w:rsidRPr="00900B62">
        <w:rPr>
          <w:b/>
          <w:bCs/>
          <w:sz w:val="24"/>
          <w:szCs w:val="24"/>
          <w:lang w:val="sl-SI"/>
        </w:rPr>
        <w:t>o načinu kako se dokazuje ispunjenost DODATNIH uslova iz</w:t>
      </w:r>
    </w:p>
    <w:p w:rsidR="00DF76D2" w:rsidRPr="00900B62" w:rsidRDefault="00DF76D2" w:rsidP="009F2FAC">
      <w:pPr>
        <w:pStyle w:val="BodyText"/>
        <w:rPr>
          <w:sz w:val="24"/>
          <w:szCs w:val="24"/>
          <w:lang w:val="sl-SI"/>
        </w:rPr>
      </w:pPr>
      <w:r w:rsidRPr="00900B62">
        <w:rPr>
          <w:b/>
          <w:bCs/>
          <w:sz w:val="24"/>
          <w:szCs w:val="24"/>
          <w:lang w:val="sl-SI"/>
        </w:rPr>
        <w:t xml:space="preserve">    čl.76. Zakona o javnim nabavkama (»Službeni glasnik RS«, br. 124/2012</w:t>
      </w:r>
      <w:r w:rsidRPr="00900B62">
        <w:rPr>
          <w:b/>
          <w:bCs/>
          <w:sz w:val="24"/>
          <w:szCs w:val="24"/>
          <w:lang w:val="sr-Latn-CS"/>
        </w:rPr>
        <w:t>, 14/15 i 68/15</w:t>
      </w:r>
      <w:r w:rsidRPr="00900B62">
        <w:rPr>
          <w:b/>
          <w:bCs/>
          <w:sz w:val="24"/>
          <w:szCs w:val="24"/>
          <w:lang w:val="sr-Cyrl-CS"/>
        </w:rPr>
        <w:t>)</w:t>
      </w:r>
      <w:r w:rsidRPr="00900B62">
        <w:rPr>
          <w:sz w:val="24"/>
          <w:szCs w:val="24"/>
          <w:lang w:val="sr-Cyrl-CS"/>
        </w:rPr>
        <w:t xml:space="preserve"> </w:t>
      </w:r>
    </w:p>
    <w:p w:rsidR="00DF76D2" w:rsidRPr="00900B62" w:rsidRDefault="00DF76D2" w:rsidP="009F2FAC">
      <w:pPr>
        <w:pStyle w:val="BodyText"/>
        <w:rPr>
          <w:sz w:val="24"/>
          <w:szCs w:val="24"/>
          <w:lang w:val="sl-SI"/>
        </w:rPr>
      </w:pPr>
    </w:p>
    <w:p w:rsidR="00DF76D2" w:rsidRPr="00900B62" w:rsidRDefault="00DF76D2" w:rsidP="009F2FAC">
      <w:pPr>
        <w:pStyle w:val="BodyText"/>
        <w:rPr>
          <w:sz w:val="24"/>
          <w:szCs w:val="24"/>
          <w:lang w:val="sl-SI"/>
        </w:rPr>
      </w:pPr>
    </w:p>
    <w:p w:rsidR="00DF76D2" w:rsidRPr="00900B62" w:rsidRDefault="00DF76D2" w:rsidP="004F4713">
      <w:pPr>
        <w:ind w:firstLine="720"/>
        <w:jc w:val="both"/>
        <w:rPr>
          <w:lang w:val="sl-SI"/>
        </w:rPr>
      </w:pPr>
      <w:r w:rsidRPr="00900B62">
        <w:rPr>
          <w:lang w:val="sl-SI"/>
        </w:rPr>
        <w:t>U skladu sa čl.77 stav 2. Zakona o javnim nabavkama i</w:t>
      </w:r>
      <w:r w:rsidRPr="00900B62">
        <w:rPr>
          <w:b/>
          <w:bCs/>
          <w:lang w:val="sl-SI"/>
        </w:rPr>
        <w:t xml:space="preserve"> </w:t>
      </w:r>
      <w:r w:rsidRPr="00900B62">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00B62" w:rsidRDefault="00DF76D2" w:rsidP="009F2FAC">
      <w:pPr>
        <w:jc w:val="both"/>
        <w:rPr>
          <w:lang w:val="sl-SI"/>
        </w:rPr>
      </w:pPr>
    </w:p>
    <w:p w:rsidR="00DF76D2" w:rsidRPr="00900B62" w:rsidRDefault="00DF76D2" w:rsidP="009F2FAC">
      <w:pPr>
        <w:numPr>
          <w:ilvl w:val="0"/>
          <w:numId w:val="10"/>
        </w:numPr>
        <w:jc w:val="both"/>
        <w:rPr>
          <w:lang w:val="pl-PL"/>
        </w:rPr>
      </w:pPr>
      <w:r w:rsidRPr="00900B62">
        <w:rPr>
          <w:lang w:val="pl-PL"/>
        </w:rPr>
        <w:t xml:space="preserve"> da ponuđač raspolaže dovoljnim </w:t>
      </w:r>
      <w:r w:rsidRPr="00900B62">
        <w:rPr>
          <w:b/>
          <w:bCs/>
          <w:lang w:val="pl-PL"/>
        </w:rPr>
        <w:t>finansijskim kapacitetom</w:t>
      </w:r>
      <w:r w:rsidRPr="00900B62">
        <w:rPr>
          <w:lang w:val="pl-PL"/>
        </w:rPr>
        <w:t xml:space="preserve"> se dokazuje: </w:t>
      </w:r>
    </w:p>
    <w:p w:rsidR="00DF76D2" w:rsidRPr="00900B62" w:rsidRDefault="00DF76D2" w:rsidP="009F2FAC">
      <w:pPr>
        <w:jc w:val="both"/>
        <w:rPr>
          <w:color w:val="000000"/>
          <w:lang w:val="sr-Latn-CS"/>
        </w:rPr>
      </w:pPr>
      <w:r w:rsidRPr="00900B62">
        <w:rPr>
          <w:lang w:val="pl-PL"/>
        </w:rPr>
        <w:t xml:space="preserve">bilansom stanja sa mišljenjem ovlašćenog revizora ili izvoda iz tog bilansa stanja za prethodne tri obračunske godine; </w:t>
      </w:r>
    </w:p>
    <w:p w:rsidR="00DF76D2" w:rsidRPr="00900B62" w:rsidRDefault="00DF76D2" w:rsidP="009F2FAC">
      <w:pPr>
        <w:ind w:firstLine="720"/>
        <w:jc w:val="both"/>
        <w:rPr>
          <w:color w:val="FF0000"/>
          <w:lang w:val="pl-PL"/>
        </w:rPr>
      </w:pPr>
      <w:r w:rsidRPr="00900B62">
        <w:rPr>
          <w:lang w:val="sr-Latn-CS"/>
        </w:rPr>
        <w:t>Ukoliko ponuđač u smislu člana 37. Zakona o računovodstvu i reviziji (</w:t>
      </w:r>
      <w:r w:rsidRPr="00900B62">
        <w:rPr>
          <w:lang w:val="sl-SI"/>
        </w:rPr>
        <w:t xml:space="preserve">»Sl. glasnik RS« </w:t>
      </w:r>
      <w:r w:rsidRPr="00900B62">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900B62">
        <w:rPr>
          <w:color w:val="FF0000"/>
          <w:lang w:val="pl-PL"/>
        </w:rPr>
        <w:t xml:space="preserve"> </w:t>
      </w:r>
    </w:p>
    <w:p w:rsidR="00DF76D2" w:rsidRPr="00900B62" w:rsidRDefault="00DF76D2" w:rsidP="009F2FAC">
      <w:pPr>
        <w:ind w:firstLine="720"/>
        <w:jc w:val="both"/>
        <w:rPr>
          <w:color w:val="FF0000"/>
          <w:lang w:val="pl-PL"/>
        </w:rPr>
      </w:pPr>
    </w:p>
    <w:p w:rsidR="00DF76D2" w:rsidRPr="00900B62" w:rsidRDefault="00DF76D2" w:rsidP="009F2FAC">
      <w:pPr>
        <w:jc w:val="both"/>
        <w:rPr>
          <w:lang w:val="sr-Latn-CS"/>
        </w:rPr>
      </w:pPr>
    </w:p>
    <w:p w:rsidR="00DF76D2" w:rsidRPr="00900B62" w:rsidRDefault="00DF76D2" w:rsidP="004F4713">
      <w:pPr>
        <w:pStyle w:val="BodyText"/>
        <w:numPr>
          <w:ilvl w:val="0"/>
          <w:numId w:val="10"/>
        </w:numPr>
        <w:rPr>
          <w:sz w:val="24"/>
          <w:szCs w:val="24"/>
          <w:lang w:val="pl-PL"/>
        </w:rPr>
      </w:pPr>
      <w:r w:rsidRPr="00900B62">
        <w:rPr>
          <w:sz w:val="24"/>
          <w:szCs w:val="24"/>
          <w:lang w:val="pl-PL"/>
        </w:rPr>
        <w:t xml:space="preserve">da ponuđač raspolaže </w:t>
      </w:r>
      <w:r w:rsidRPr="00900B62">
        <w:rPr>
          <w:b/>
          <w:bCs/>
          <w:sz w:val="24"/>
          <w:szCs w:val="24"/>
          <w:lang w:val="pl-PL"/>
        </w:rPr>
        <w:t>dokazima o kvalitetu</w:t>
      </w:r>
      <w:r w:rsidRPr="00900B62">
        <w:rPr>
          <w:sz w:val="24"/>
          <w:szCs w:val="24"/>
          <w:lang w:val="pl-PL"/>
        </w:rPr>
        <w:t xml:space="preserve"> se dokazuje:</w:t>
      </w:r>
    </w:p>
    <w:p w:rsidR="00DF76D2" w:rsidRPr="00900B62" w:rsidRDefault="00DF76D2" w:rsidP="005E46C6">
      <w:pPr>
        <w:ind w:firstLine="720"/>
        <w:jc w:val="both"/>
        <w:rPr>
          <w:lang w:val="sr-Latn-CS"/>
        </w:rPr>
      </w:pPr>
      <w:r w:rsidRPr="00900B62">
        <w:rPr>
          <w:b/>
          <w:bCs/>
          <w:lang w:val="sr-Latn-CS"/>
        </w:rPr>
        <w:t xml:space="preserve">- </w:t>
      </w:r>
      <w:r w:rsidRPr="00900B62">
        <w:rPr>
          <w:lang w:val="sr-Latn-CS"/>
        </w:rPr>
        <w:t xml:space="preserve">dostavljanjem </w:t>
      </w:r>
      <w:r w:rsidRPr="00900B62">
        <w:rPr>
          <w:b/>
          <w:bCs/>
          <w:lang w:val="sr-Latn-CS"/>
        </w:rPr>
        <w:t>originalog kataloga proizvođača</w:t>
      </w:r>
      <w:r w:rsidRPr="00900B62">
        <w:rPr>
          <w:lang w:val="sr-Latn-CS"/>
        </w:rPr>
        <w:t xml:space="preserve"> proizvoda koji nudi, u kome su </w:t>
      </w:r>
      <w:r w:rsidRPr="00900B62">
        <w:rPr>
          <w:lang w:val="pl-PL"/>
        </w:rPr>
        <w:t>ponuđeni proizvodi označeni transparentnim tekst markerom sa naznakom pored proizvoda broja partije iz tabelarne ponude u konkursnoj dokumentaciji</w:t>
      </w:r>
      <w:r w:rsidRPr="00900B62">
        <w:rPr>
          <w:lang w:val="sr-Latn-CS"/>
        </w:rPr>
        <w:t>. Dopune u katalogu precrtane ili upisane rukom neće se prihvatiti;</w:t>
      </w:r>
    </w:p>
    <w:p w:rsidR="00DF76D2" w:rsidRPr="00900B62" w:rsidRDefault="00DF76D2" w:rsidP="005E46C6">
      <w:pPr>
        <w:pStyle w:val="BodyText"/>
        <w:rPr>
          <w:sz w:val="24"/>
          <w:szCs w:val="24"/>
          <w:lang w:val="sr-Latn-CS"/>
        </w:rPr>
      </w:pPr>
    </w:p>
    <w:p w:rsidR="00DF76D2" w:rsidRPr="00900B62" w:rsidRDefault="00DF76D2" w:rsidP="009F2FAC">
      <w:pPr>
        <w:jc w:val="both"/>
        <w:rPr>
          <w:lang w:val="sl-SI"/>
        </w:rPr>
      </w:pPr>
    </w:p>
    <w:p w:rsidR="00DF76D2" w:rsidRPr="00900B62" w:rsidRDefault="00DF76D2" w:rsidP="009F2FAC">
      <w:pPr>
        <w:ind w:firstLine="720"/>
        <w:jc w:val="both"/>
        <w:rPr>
          <w:lang w:val="sl-SI"/>
        </w:rPr>
      </w:pPr>
      <w:r w:rsidRPr="00900B62">
        <w:rPr>
          <w:lang w:val="sl-SI"/>
        </w:rPr>
        <w:t>Dokazi o ispunjenosti uslova, shodno članu 79 stav 1 Zakona o javnim nabavkama, mogu se dostavljati u neoverenim kopijama, a naručilac može</w:t>
      </w:r>
      <w:r w:rsidRPr="00900B62">
        <w:rPr>
          <w:b/>
          <w:bCs/>
          <w:lang w:val="sl-SI"/>
        </w:rPr>
        <w:t xml:space="preserve"> pre donošenja odluke</w:t>
      </w:r>
      <w:r w:rsidRPr="00900B62">
        <w:rPr>
          <w:lang w:val="sl-SI"/>
        </w:rPr>
        <w:t xml:space="preserve"> o dodeli ugovora, zahtevati od ponuđača, čija je ponuda na osnovu izveštaja komisije za javnu nabavku ocenjena kao najpovoljnija da dostavi original ili overenu kopiju svih ili pojedinih dokaza.</w:t>
      </w:r>
    </w:p>
    <w:p w:rsidR="00DF76D2" w:rsidRPr="00900B62" w:rsidRDefault="00DF76D2" w:rsidP="009F2FAC">
      <w:pPr>
        <w:jc w:val="both"/>
        <w:rPr>
          <w:lang w:val="sl-SI"/>
        </w:rPr>
      </w:pPr>
      <w:r w:rsidRPr="00900B62">
        <w:rPr>
          <w:lang w:val="sl-SI"/>
        </w:rPr>
        <w:tab/>
      </w:r>
    </w:p>
    <w:p w:rsidR="00DF76D2" w:rsidRPr="00900B62" w:rsidRDefault="00DF76D2" w:rsidP="009F2FAC">
      <w:pPr>
        <w:jc w:val="both"/>
        <w:rPr>
          <w:lang w:val="sl-SI"/>
        </w:rPr>
      </w:pPr>
      <w:r w:rsidRPr="00900B62">
        <w:rPr>
          <w:lang w:val="sl-SI"/>
        </w:rPr>
        <w:tab/>
        <w:t xml:space="preserve">Ako ponuđač u ostavljenom, primerenom roku koji ne može biti kraći od pet dana, ne dostavi na uvid original ili overenu kopiju traženih dokaza, naručilac će njegovu ponudu odbiti kao neprihvatljivu. </w:t>
      </w:r>
    </w:p>
    <w:p w:rsidR="00DF76D2" w:rsidRPr="00900B62" w:rsidRDefault="00DF76D2" w:rsidP="009F2FAC">
      <w:pPr>
        <w:jc w:val="both"/>
        <w:rPr>
          <w:lang w:val="sr-Latn-CS"/>
        </w:rPr>
      </w:pP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Pr="009F2FAC" w:rsidRDefault="00DF76D2" w:rsidP="00900B62">
      <w:pPr>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F2636B">
        <w:rPr>
          <w:b/>
          <w:bCs/>
          <w:lang w:val="sl-SI"/>
        </w:rPr>
        <w:t>2</w:t>
      </w:r>
      <w:r>
        <w:rPr>
          <w:b/>
          <w:bCs/>
          <w:lang w:val="sl-SI"/>
        </w:rPr>
        <w:t>/201</w:t>
      </w:r>
      <w:r w:rsidR="00F2636B">
        <w:rPr>
          <w:b/>
          <w:bCs/>
          <w:lang w:val="sl-SI"/>
        </w:rPr>
        <w:t>7</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F2636B" w:rsidRPr="0080303B">
        <w:rPr>
          <w:b/>
          <w:lang w:val="sl-SI"/>
        </w:rPr>
        <w:t>2</w:t>
      </w:r>
      <w:r w:rsidRPr="00A437B0">
        <w:rPr>
          <w:b/>
          <w:bCs/>
          <w:lang w:val="sl-SI"/>
        </w:rPr>
        <w:t>/</w:t>
      </w:r>
      <w:r w:rsidRPr="008D1F37">
        <w:rPr>
          <w:b/>
          <w:bCs/>
          <w:lang w:val="sl-SI"/>
        </w:rPr>
        <w:t>201</w:t>
      </w:r>
      <w:r w:rsidR="00F2636B">
        <w:rPr>
          <w:b/>
          <w:bCs/>
          <w:lang w:val="sl-SI"/>
        </w:rPr>
        <w:t>7</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80303B">
      <w:pPr>
        <w:numPr>
          <w:ilvl w:val="0"/>
          <w:numId w:val="5"/>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80303B">
      <w:pPr>
        <w:jc w:val="both"/>
        <w:rPr>
          <w:lang w:val="sl-SI"/>
        </w:rPr>
      </w:pPr>
    </w:p>
    <w:p w:rsidR="00DF76D2" w:rsidRPr="007A7D61" w:rsidRDefault="00DF76D2" w:rsidP="0080303B">
      <w:pPr>
        <w:numPr>
          <w:ilvl w:val="0"/>
          <w:numId w:val="5"/>
        </w:numPr>
        <w:jc w:val="both"/>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80303B">
      <w:pPr>
        <w:ind w:left="360"/>
        <w:jc w:val="both"/>
        <w:rPr>
          <w:lang w:val="sl-SI"/>
        </w:rPr>
      </w:pPr>
    </w:p>
    <w:p w:rsidR="00DF76D2" w:rsidRPr="00F06A27" w:rsidRDefault="00DF76D2" w:rsidP="0080303B">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80303B" w:rsidP="00F06A27">
      <w:pPr>
        <w:numPr>
          <w:ilvl w:val="0"/>
          <w:numId w:val="5"/>
        </w:numPr>
        <w:jc w:val="both"/>
        <w:rPr>
          <w:lang w:val="sl-SI"/>
        </w:rPr>
      </w:pPr>
      <w:r>
        <w:rPr>
          <w:lang w:val="sl-SI"/>
        </w:rPr>
        <w:t xml:space="preserve"> </w:t>
      </w:r>
      <w:r w:rsidR="00DF76D2" w:rsidRPr="007A7D61">
        <w:rPr>
          <w:lang w:val="sl-SI"/>
        </w:rPr>
        <w:t>Model ugovora</w:t>
      </w:r>
      <w:r w:rsidR="00DF76D2">
        <w:rPr>
          <w:lang w:val="sl-SI"/>
        </w:rPr>
        <w:t xml:space="preserve"> </w:t>
      </w:r>
      <w:r w:rsidR="00DF76D2" w:rsidRPr="007A7D61">
        <w:rPr>
          <w:lang w:val="sl-SI"/>
        </w:rPr>
        <w:t>(mora biti popunjen, potpisan od strane od</w:t>
      </w:r>
      <w:r w:rsidR="00DF76D2">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80303B" w:rsidP="0080303B">
      <w:pPr>
        <w:ind w:firstLine="708"/>
        <w:jc w:val="both"/>
        <w:rPr>
          <w:lang w:val="sl-SI"/>
        </w:rPr>
      </w:pPr>
      <w:r>
        <w:rPr>
          <w:b/>
          <w:bCs/>
          <w:lang w:val="sl-SI"/>
        </w:rPr>
        <w:t>4.</w:t>
      </w:r>
      <w:r w:rsidR="00DF76D2" w:rsidRPr="009F2FAC">
        <w:rPr>
          <w:b/>
          <w:bCs/>
          <w:lang w:val="sl-SI"/>
        </w:rPr>
        <w:t>Obaveštenje o mogućnosti podnošenja ponude sa varijantama, ukoliko je podnošenje takve ponude dozvoljeno</w:t>
      </w:r>
      <w:r w:rsidR="00DF76D2"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lastRenderedPageBreak/>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F2636B">
        <w:rPr>
          <w:lang w:val="sr-Latn-CS"/>
        </w:rPr>
        <w:t>2</w:t>
      </w:r>
      <w:r w:rsidRPr="009F2FAC">
        <w:t>/201</w:t>
      </w:r>
      <w:r w:rsidR="00F2636B">
        <w:t>7</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w:t>
      </w:r>
      <w:r w:rsidRPr="00166D83">
        <w:rPr>
          <w:lang w:val="sl-SI"/>
        </w:rPr>
        <w:t xml:space="preserve">kriterijumu </w:t>
      </w:r>
      <w:r w:rsidRPr="00166D83">
        <w:rPr>
          <w:b/>
          <w:bCs/>
          <w:lang w:val="sl-SI"/>
        </w:rPr>
        <w:t>najniža ponuđena cena</w:t>
      </w:r>
      <w:r w:rsidRPr="00166D83">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Default="00DF76D2" w:rsidP="006C1999">
      <w:pPr>
        <w:ind w:firstLine="720"/>
        <w:jc w:val="both"/>
        <w:rPr>
          <w:lang w:val="sr-Latn-CS"/>
        </w:rPr>
      </w:pPr>
      <w:r w:rsidRPr="007A7D61">
        <w:rPr>
          <w:lang w:val="sr-Latn-CS"/>
        </w:rPr>
        <w:t>Pod ponuđenom cenom podrazumeva se cena u Obrascu ponude bez obračunatog PDV-a.</w:t>
      </w:r>
    </w:p>
    <w:p w:rsidR="00D46831" w:rsidRPr="006C1999" w:rsidRDefault="00D46831" w:rsidP="006C1999">
      <w:pPr>
        <w:ind w:firstLine="720"/>
        <w:jc w:val="both"/>
        <w:rPr>
          <w:lang w:val="sr-Latn-CS"/>
        </w:rPr>
      </w:pP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F2636B">
        <w:rPr>
          <w:lang w:val="sr-Latn-CS"/>
        </w:rPr>
        <w:t>2</w:t>
      </w:r>
      <w:r w:rsidRPr="009F2FAC">
        <w:rPr>
          <w:lang w:val="sr-Latn-CS"/>
        </w:rPr>
        <w:t>/1</w:t>
      </w:r>
      <w:r w:rsidR="00F2636B">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lastRenderedPageBreak/>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F2636B">
        <w:t>2</w:t>
      </w:r>
      <w:r w:rsidRPr="009F2FAC">
        <w:rPr>
          <w:lang w:val="sr-Latn-CS"/>
        </w:rPr>
        <w:t>/201</w:t>
      </w:r>
      <w:r w:rsidR="00F2636B">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F2636B">
        <w:rPr>
          <w:lang w:val="sr-Latn-CS"/>
        </w:rPr>
        <w:t>2</w:t>
      </w:r>
      <w:r w:rsidRPr="009F2FAC">
        <w:rPr>
          <w:lang w:val="sr-Latn-CS"/>
        </w:rPr>
        <w:t>/20</w:t>
      </w:r>
      <w:r w:rsidRPr="009F2FAC">
        <w:t>1</w:t>
      </w:r>
      <w:r w:rsidR="00F2636B">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00B62" w:rsidRDefault="00DF76D2" w:rsidP="006C1999">
      <w:pPr>
        <w:pStyle w:val="BodyTextIndent"/>
        <w:ind w:firstLine="0"/>
        <w:rPr>
          <w:b/>
          <w:bCs/>
          <w:sz w:val="24"/>
          <w:szCs w:val="24"/>
        </w:rPr>
      </w:pPr>
    </w:p>
    <w:p w:rsidR="00DF76D2" w:rsidRPr="00900B62" w:rsidRDefault="00DF76D2" w:rsidP="00162C92">
      <w:pPr>
        <w:pStyle w:val="BodyTextIndent"/>
        <w:rPr>
          <w:b/>
          <w:bCs/>
          <w:sz w:val="24"/>
          <w:szCs w:val="24"/>
        </w:rPr>
      </w:pPr>
      <w:r w:rsidRPr="00900B62">
        <w:rPr>
          <w:b/>
          <w:bCs/>
          <w:sz w:val="24"/>
          <w:szCs w:val="24"/>
        </w:rPr>
        <w:t>20. Zaključenje ugovora</w:t>
      </w:r>
    </w:p>
    <w:p w:rsidR="00900B62" w:rsidRPr="00900B62" w:rsidRDefault="00900B62" w:rsidP="00900B62">
      <w:pPr>
        <w:ind w:firstLine="720"/>
        <w:jc w:val="both"/>
        <w:rPr>
          <w:lang w:val="sl-SI"/>
        </w:rPr>
      </w:pPr>
      <w:r w:rsidRPr="00900B62">
        <w:rPr>
          <w:lang w:val="sr-Latn-CS"/>
        </w:rPr>
        <w:t>Ugovor o javnoj nabavci biće dostavljen  ponuđaču kojem je ugovor dodeljen u roku od 8 dana od dana proteka roka za podnošenje zahteva za zaštitu prava</w:t>
      </w:r>
      <w:r w:rsidRPr="00900B62">
        <w:rPr>
          <w:lang w:val="sl-SI"/>
        </w:rPr>
        <w:t xml:space="preserve"> iz člana 149. Zakona o javnoj nabavci, odnosno naručilac može i pre isteka roka za podnošenje zahteva za zaštitu prava zaključiti ugovor u slučaju iz člana 112. stav 2. tačka 5. ako je podneta jedna ponuda.</w:t>
      </w:r>
    </w:p>
    <w:p w:rsidR="00900B62" w:rsidRPr="00900B62" w:rsidRDefault="00900B62" w:rsidP="00900B62">
      <w:pPr>
        <w:tabs>
          <w:tab w:val="left" w:pos="8040"/>
        </w:tabs>
        <w:jc w:val="both"/>
        <w:rPr>
          <w:lang w:val="sl-SI"/>
        </w:rPr>
      </w:pPr>
    </w:p>
    <w:p w:rsidR="00DF76D2" w:rsidRPr="00900B62" w:rsidRDefault="00DF76D2" w:rsidP="003B7EA1">
      <w:pPr>
        <w:tabs>
          <w:tab w:val="left" w:pos="8040"/>
        </w:tabs>
        <w:jc w:val="both"/>
        <w:rPr>
          <w:lang w:val="sl-SI"/>
        </w:rPr>
      </w:pPr>
    </w:p>
    <w:p w:rsidR="00A437B0" w:rsidRPr="00900B62" w:rsidRDefault="00A437B0" w:rsidP="003B7EA1">
      <w:pPr>
        <w:tabs>
          <w:tab w:val="left" w:pos="8040"/>
        </w:tabs>
        <w:jc w:val="both"/>
        <w:rPr>
          <w:lang w:val="sl-SI"/>
        </w:rPr>
      </w:pPr>
    </w:p>
    <w:p w:rsidR="00F2636B" w:rsidRDefault="00F2636B" w:rsidP="003B7EA1">
      <w:pPr>
        <w:tabs>
          <w:tab w:val="left" w:pos="8040"/>
        </w:tabs>
        <w:jc w:val="both"/>
        <w:rPr>
          <w:lang w:val="sl-SI"/>
        </w:rPr>
      </w:pPr>
    </w:p>
    <w:p w:rsidR="00F2636B" w:rsidRDefault="00F2636B" w:rsidP="003B7EA1">
      <w:pPr>
        <w:tabs>
          <w:tab w:val="left" w:pos="8040"/>
        </w:tabs>
        <w:jc w:val="both"/>
        <w:rPr>
          <w:lang w:val="sl-SI"/>
        </w:rPr>
      </w:pPr>
    </w:p>
    <w:p w:rsidR="00F2636B" w:rsidRDefault="00F2636B" w:rsidP="003B7EA1">
      <w:pPr>
        <w:tabs>
          <w:tab w:val="left" w:pos="8040"/>
        </w:tabs>
        <w:jc w:val="both"/>
        <w:rPr>
          <w:lang w:val="sl-SI"/>
        </w:rPr>
      </w:pPr>
    </w:p>
    <w:p w:rsidR="00F2636B" w:rsidRDefault="00F2636B" w:rsidP="003B7EA1">
      <w:pPr>
        <w:tabs>
          <w:tab w:val="left" w:pos="8040"/>
        </w:tabs>
        <w:jc w:val="both"/>
        <w:rPr>
          <w:lang w:val="sl-SI"/>
        </w:rPr>
      </w:pPr>
    </w:p>
    <w:p w:rsidR="00F2636B" w:rsidRDefault="00F2636B" w:rsidP="003B7EA1">
      <w:pPr>
        <w:tabs>
          <w:tab w:val="left" w:pos="8040"/>
        </w:tabs>
        <w:jc w:val="both"/>
        <w:rPr>
          <w:lang w:val="sl-SI"/>
        </w:rPr>
      </w:pPr>
    </w:p>
    <w:p w:rsidR="00BC6F5E" w:rsidRDefault="00BC6F5E" w:rsidP="003B7EA1">
      <w:pPr>
        <w:tabs>
          <w:tab w:val="left" w:pos="8040"/>
        </w:tabs>
        <w:jc w:val="both"/>
        <w:rPr>
          <w:lang w:val="sl-SI"/>
        </w:rPr>
      </w:pPr>
    </w:p>
    <w:p w:rsidR="006C1999" w:rsidRDefault="006C1999"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potrošnog materijala</w:t>
      </w:r>
      <w:r w:rsidRPr="00EC2F39">
        <w:rPr>
          <w:b/>
          <w:bCs/>
          <w:sz w:val="28"/>
          <w:szCs w:val="28"/>
          <w:lang w:val="sr-Latn-CS"/>
        </w:rPr>
        <w:t xml:space="preserve"> </w:t>
      </w:r>
      <w:r w:rsidR="00F2636B">
        <w:rPr>
          <w:b/>
          <w:bCs/>
          <w:sz w:val="28"/>
          <w:szCs w:val="28"/>
          <w:lang w:val="sr-Latn-CS"/>
        </w:rPr>
        <w:t xml:space="preserve">za totalnu parenteralnu </w:t>
      </w:r>
      <w:r w:rsidR="0080303B">
        <w:rPr>
          <w:b/>
          <w:bCs/>
          <w:sz w:val="28"/>
          <w:szCs w:val="28"/>
          <w:lang w:val="sr-Latn-CS"/>
        </w:rPr>
        <w:t xml:space="preserve">   </w:t>
      </w:r>
      <w:r w:rsidR="00F2636B">
        <w:rPr>
          <w:b/>
          <w:bCs/>
          <w:sz w:val="28"/>
          <w:szCs w:val="28"/>
          <w:lang w:val="sr-Latn-CS"/>
        </w:rPr>
        <w:t xml:space="preserve">ishranu </w:t>
      </w:r>
      <w:r>
        <w:rPr>
          <w:b/>
          <w:bCs/>
          <w:sz w:val="28"/>
          <w:szCs w:val="28"/>
          <w:lang w:val="sr-Latn-CS"/>
        </w:rPr>
        <w:t>u otvo</w:t>
      </w:r>
      <w:r w:rsidRPr="00EC2F39">
        <w:rPr>
          <w:b/>
          <w:bCs/>
          <w:sz w:val="28"/>
          <w:szCs w:val="28"/>
          <w:lang w:val="sr-Latn-CS"/>
        </w:rPr>
        <w:t xml:space="preserve">renom postupku br. </w:t>
      </w:r>
      <w:r w:rsidR="00F2636B">
        <w:rPr>
          <w:b/>
          <w:bCs/>
          <w:sz w:val="28"/>
          <w:szCs w:val="28"/>
          <w:lang w:val="sr-Latn-CS"/>
        </w:rPr>
        <w:t>2</w:t>
      </w:r>
      <w:r w:rsidRPr="00EC2F39">
        <w:rPr>
          <w:b/>
          <w:bCs/>
          <w:sz w:val="28"/>
          <w:szCs w:val="28"/>
          <w:lang w:val="sr-Latn-CS"/>
        </w:rPr>
        <w:t>/201</w:t>
      </w:r>
      <w:r w:rsidR="00F2636B">
        <w:rPr>
          <w:b/>
          <w:bCs/>
          <w:sz w:val="28"/>
          <w:szCs w:val="28"/>
          <w:lang w:val="sr-Latn-CS"/>
        </w:rPr>
        <w:t>7</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E8338D" w:rsidRDefault="00E8338D" w:rsidP="00162C92">
      <w:pPr>
        <w:rPr>
          <w:lang w:val="sl-SI"/>
        </w:rPr>
      </w:pPr>
    </w:p>
    <w:p w:rsidR="00DF76D2" w:rsidRDefault="00DF76D2" w:rsidP="00162C92">
      <w:pPr>
        <w:rPr>
          <w:lang w:val="sr-Latn-CS"/>
        </w:rPr>
      </w:pPr>
      <w:r>
        <w:lastRenderedPageBreak/>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Default="00DF76D2" w:rsidP="006A316E">
      <w:pPr>
        <w:jc w:val="center"/>
        <w:rPr>
          <w:b/>
          <w:bCs/>
          <w:lang w:val="sr-Latn-CS"/>
        </w:rPr>
      </w:pPr>
    </w:p>
    <w:p w:rsidR="00DF76D2" w:rsidRDefault="00DF76D2" w:rsidP="0065163C">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Pr="003B7EA1" w:rsidRDefault="00DF76D2" w:rsidP="00EC2F39">
      <w:pPr>
        <w:jc w:val="both"/>
        <w:rPr>
          <w:lang w:val="sr-Latn-CS"/>
        </w:rPr>
      </w:pPr>
      <w:r w:rsidRPr="003B7EA1">
        <w:rPr>
          <w:lang w:val="sr-Latn-CS"/>
        </w:rPr>
        <w:lastRenderedPageBreak/>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65163C" w:rsidRDefault="00DF76D2" w:rsidP="0065163C">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DF76D2" w:rsidRPr="00CF4C24" w:rsidRDefault="00DF76D2" w:rsidP="00CF4C24">
      <w:pPr>
        <w:rPr>
          <w:lang w:val="sl-SI"/>
        </w:rPr>
      </w:pPr>
    </w:p>
    <w:p w:rsidR="00DF76D2" w:rsidRDefault="00DF76D2" w:rsidP="00CF4C24">
      <w:pPr>
        <w:rPr>
          <w:lang w:val="sl-SI"/>
        </w:rPr>
      </w:pPr>
    </w:p>
    <w:p w:rsidR="00DF76D2" w:rsidRDefault="00DF76D2" w:rsidP="00CF4C24">
      <w:pPr>
        <w:rPr>
          <w:lang w:val="sl-SI"/>
        </w:rPr>
      </w:pPr>
    </w:p>
    <w:tbl>
      <w:tblPr>
        <w:tblW w:w="14786"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65"/>
        <w:gridCol w:w="3615"/>
        <w:gridCol w:w="1136"/>
        <w:gridCol w:w="2104"/>
        <w:gridCol w:w="1980"/>
        <w:gridCol w:w="2475"/>
        <w:gridCol w:w="2373"/>
        <w:gridCol w:w="38"/>
      </w:tblGrid>
      <w:tr w:rsidR="00DF76D2" w:rsidTr="00AC2750">
        <w:trPr>
          <w:gridAfter w:val="1"/>
          <w:wAfter w:w="38" w:type="dxa"/>
          <w:trHeight w:val="1120"/>
        </w:trPr>
        <w:tc>
          <w:tcPr>
            <w:tcW w:w="1065" w:type="dxa"/>
            <w:vAlign w:val="center"/>
          </w:tcPr>
          <w:p w:rsidR="00DF76D2" w:rsidRDefault="00DF76D2" w:rsidP="005C6A1E">
            <w:pPr>
              <w:jc w:val="center"/>
              <w:rPr>
                <w:b/>
                <w:bCs/>
              </w:rPr>
            </w:pPr>
            <w:r>
              <w:rPr>
                <w:b/>
                <w:bCs/>
              </w:rPr>
              <w:t>Redni broj</w:t>
            </w:r>
          </w:p>
        </w:tc>
        <w:tc>
          <w:tcPr>
            <w:tcW w:w="3615" w:type="dxa"/>
            <w:vAlign w:val="center"/>
          </w:tcPr>
          <w:p w:rsidR="00DF76D2" w:rsidRDefault="00DF76D2" w:rsidP="005C6A1E">
            <w:pPr>
              <w:jc w:val="center"/>
              <w:rPr>
                <w:b/>
                <w:bCs/>
              </w:rPr>
            </w:pPr>
            <w:r>
              <w:rPr>
                <w:b/>
                <w:bCs/>
              </w:rPr>
              <w:t>Vrsta materijala</w:t>
            </w:r>
          </w:p>
        </w:tc>
        <w:tc>
          <w:tcPr>
            <w:tcW w:w="1136" w:type="dxa"/>
            <w:vAlign w:val="center"/>
          </w:tcPr>
          <w:p w:rsidR="00DF76D2" w:rsidRDefault="00DF76D2" w:rsidP="005C6A1E">
            <w:pPr>
              <w:jc w:val="center"/>
              <w:rPr>
                <w:b/>
                <w:bCs/>
              </w:rPr>
            </w:pPr>
            <w:r>
              <w:rPr>
                <w:b/>
                <w:bCs/>
                <w:sz w:val="22"/>
                <w:szCs w:val="22"/>
              </w:rPr>
              <w:t>Jedinica mere</w:t>
            </w:r>
          </w:p>
        </w:tc>
        <w:tc>
          <w:tcPr>
            <w:tcW w:w="2104" w:type="dxa"/>
            <w:vAlign w:val="center"/>
          </w:tcPr>
          <w:p w:rsidR="00DF76D2" w:rsidRDefault="00DF76D2" w:rsidP="005C6A1E">
            <w:pPr>
              <w:jc w:val="center"/>
              <w:rPr>
                <w:b/>
                <w:bCs/>
              </w:rPr>
            </w:pPr>
            <w:r>
              <w:rPr>
                <w:b/>
                <w:bCs/>
                <w:sz w:val="22"/>
                <w:szCs w:val="22"/>
              </w:rPr>
              <w:t>Tražena količina</w:t>
            </w:r>
          </w:p>
        </w:tc>
        <w:tc>
          <w:tcPr>
            <w:tcW w:w="1980" w:type="dxa"/>
            <w:vAlign w:val="center"/>
          </w:tcPr>
          <w:p w:rsidR="00DF76D2" w:rsidRPr="00FE4D5D" w:rsidRDefault="00DF76D2" w:rsidP="005C6A1E">
            <w:pPr>
              <w:jc w:val="center"/>
              <w:rPr>
                <w:b/>
                <w:bCs/>
              </w:rPr>
            </w:pPr>
            <w:r>
              <w:rPr>
                <w:b/>
                <w:bCs/>
                <w:sz w:val="22"/>
                <w:szCs w:val="22"/>
              </w:rPr>
              <w:t>Proizvođač</w:t>
            </w:r>
          </w:p>
        </w:tc>
        <w:tc>
          <w:tcPr>
            <w:tcW w:w="2475" w:type="dxa"/>
            <w:vAlign w:val="center"/>
          </w:tcPr>
          <w:p w:rsidR="00DF76D2" w:rsidRDefault="00DF76D2" w:rsidP="005C6A1E">
            <w:pPr>
              <w:jc w:val="center"/>
              <w:rPr>
                <w:b/>
                <w:bCs/>
              </w:rPr>
            </w:pPr>
            <w:r>
              <w:rPr>
                <w:b/>
                <w:bCs/>
                <w:sz w:val="22"/>
                <w:szCs w:val="22"/>
              </w:rPr>
              <w:t>Jedinična cena u dinarima bez PDV-a</w:t>
            </w:r>
          </w:p>
        </w:tc>
        <w:tc>
          <w:tcPr>
            <w:tcW w:w="2373" w:type="dxa"/>
            <w:vAlign w:val="center"/>
          </w:tcPr>
          <w:p w:rsidR="00DF76D2" w:rsidRPr="00FE4D5D" w:rsidRDefault="00BC6F5E" w:rsidP="005C6A1E">
            <w:pPr>
              <w:jc w:val="center"/>
              <w:rPr>
                <w:b/>
                <w:bCs/>
              </w:rPr>
            </w:pPr>
            <w:r>
              <w:rPr>
                <w:b/>
                <w:bCs/>
              </w:rPr>
              <w:t>Ukupna vrednost u din. B</w:t>
            </w:r>
            <w:r w:rsidR="00DF76D2">
              <w:rPr>
                <w:b/>
                <w:bCs/>
              </w:rPr>
              <w:t>ez PDV-a</w:t>
            </w:r>
          </w:p>
        </w:tc>
      </w:tr>
      <w:tr w:rsidR="00DF76D2">
        <w:trPr>
          <w:trHeight w:val="330"/>
        </w:trPr>
        <w:tc>
          <w:tcPr>
            <w:tcW w:w="14786" w:type="dxa"/>
            <w:gridSpan w:val="8"/>
          </w:tcPr>
          <w:p w:rsidR="00DF76D2" w:rsidRDefault="00DF76D2" w:rsidP="005C6A1E">
            <w:pPr>
              <w:rPr>
                <w:b/>
                <w:bCs/>
              </w:rPr>
            </w:pPr>
            <w:r>
              <w:rPr>
                <w:b/>
                <w:bCs/>
              </w:rPr>
              <w:t>Partija 1</w:t>
            </w:r>
          </w:p>
        </w:tc>
      </w:tr>
      <w:tr w:rsidR="00F2636B" w:rsidTr="00AC2750">
        <w:trPr>
          <w:gridAfter w:val="1"/>
          <w:wAfter w:w="38" w:type="dxa"/>
          <w:trHeight w:val="330"/>
        </w:trPr>
        <w:tc>
          <w:tcPr>
            <w:tcW w:w="1065" w:type="dxa"/>
          </w:tcPr>
          <w:p w:rsidR="00F2636B" w:rsidRDefault="00F2636B" w:rsidP="005C6A1E">
            <w:pPr>
              <w:jc w:val="center"/>
            </w:pPr>
            <w:r>
              <w:t>1.</w:t>
            </w:r>
          </w:p>
        </w:tc>
        <w:tc>
          <w:tcPr>
            <w:tcW w:w="3615" w:type="dxa"/>
          </w:tcPr>
          <w:p w:rsidR="00F2636B" w:rsidRDefault="00F2636B" w:rsidP="00F2636B">
            <w:pPr>
              <w:jc w:val="both"/>
            </w:pPr>
            <w:r w:rsidRPr="00272303">
              <w:rPr>
                <w:sz w:val="22"/>
                <w:szCs w:val="22"/>
              </w:rPr>
              <w:t>Mešni sistem za mešanje TPI (Neocare, Icumedical ili ekvivalent) *</w:t>
            </w:r>
          </w:p>
        </w:tc>
        <w:tc>
          <w:tcPr>
            <w:tcW w:w="1136" w:type="dxa"/>
          </w:tcPr>
          <w:p w:rsidR="00F2636B" w:rsidRDefault="00F2636B" w:rsidP="00F2636B">
            <w:pPr>
              <w:jc w:val="center"/>
            </w:pPr>
            <w:r>
              <w:t>kom</w:t>
            </w:r>
          </w:p>
        </w:tc>
        <w:tc>
          <w:tcPr>
            <w:tcW w:w="2104" w:type="dxa"/>
          </w:tcPr>
          <w:p w:rsidR="00F2636B" w:rsidRDefault="00F2636B" w:rsidP="00F2636B">
            <w:pPr>
              <w:jc w:val="right"/>
            </w:pPr>
            <w:r>
              <w:t>400</w:t>
            </w:r>
          </w:p>
        </w:tc>
        <w:tc>
          <w:tcPr>
            <w:tcW w:w="1980" w:type="dxa"/>
          </w:tcPr>
          <w:p w:rsidR="00F2636B" w:rsidRDefault="00F2636B" w:rsidP="005C6A1E">
            <w:pPr>
              <w:jc w:val="right"/>
            </w:pPr>
          </w:p>
        </w:tc>
        <w:tc>
          <w:tcPr>
            <w:tcW w:w="2475" w:type="dxa"/>
          </w:tcPr>
          <w:p w:rsidR="00F2636B" w:rsidRDefault="00F2636B" w:rsidP="005C6A1E">
            <w:pPr>
              <w:jc w:val="right"/>
            </w:pPr>
          </w:p>
        </w:tc>
        <w:tc>
          <w:tcPr>
            <w:tcW w:w="2373" w:type="dxa"/>
          </w:tcPr>
          <w:p w:rsidR="00F2636B" w:rsidRDefault="00F2636B" w:rsidP="005C6A1E">
            <w:pPr>
              <w:jc w:val="right"/>
            </w:pPr>
          </w:p>
        </w:tc>
      </w:tr>
      <w:tr w:rsidR="00F2636B" w:rsidTr="00AC2750">
        <w:trPr>
          <w:gridAfter w:val="1"/>
          <w:wAfter w:w="38" w:type="dxa"/>
          <w:trHeight w:val="330"/>
        </w:trPr>
        <w:tc>
          <w:tcPr>
            <w:tcW w:w="1065" w:type="dxa"/>
          </w:tcPr>
          <w:p w:rsidR="00F2636B" w:rsidRDefault="00F2636B" w:rsidP="005C6A1E">
            <w:pPr>
              <w:jc w:val="center"/>
            </w:pPr>
            <w:r>
              <w:t> </w:t>
            </w:r>
          </w:p>
        </w:tc>
        <w:tc>
          <w:tcPr>
            <w:tcW w:w="11310" w:type="dxa"/>
            <w:gridSpan w:val="5"/>
          </w:tcPr>
          <w:p w:rsidR="00F2636B" w:rsidRDefault="00F2636B" w:rsidP="005C6A1E">
            <w:pPr>
              <w:jc w:val="right"/>
              <w:rPr>
                <w:b/>
                <w:bCs/>
              </w:rPr>
            </w:pPr>
            <w:r>
              <w:rPr>
                <w:b/>
                <w:bCs/>
              </w:rPr>
              <w:t xml:space="preserve">Partija </w:t>
            </w:r>
            <w:r w:rsidR="00A52ED9">
              <w:rPr>
                <w:b/>
                <w:bCs/>
                <w:lang w:val="en-US"/>
              </w:rPr>
              <w:t xml:space="preserve"> </w:t>
            </w:r>
            <w:r>
              <w:rPr>
                <w:b/>
                <w:bCs/>
              </w:rPr>
              <w:t>1 UKUPNO</w:t>
            </w:r>
          </w:p>
        </w:tc>
        <w:tc>
          <w:tcPr>
            <w:tcW w:w="2373" w:type="dxa"/>
          </w:tcPr>
          <w:p w:rsidR="00F2636B" w:rsidRDefault="00F2636B" w:rsidP="005C6A1E">
            <w:pPr>
              <w:jc w:val="right"/>
              <w:rPr>
                <w:b/>
                <w:bCs/>
              </w:rPr>
            </w:pPr>
          </w:p>
        </w:tc>
      </w:tr>
      <w:tr w:rsidR="00F2636B">
        <w:trPr>
          <w:trHeight w:val="330"/>
        </w:trPr>
        <w:tc>
          <w:tcPr>
            <w:tcW w:w="14786" w:type="dxa"/>
            <w:gridSpan w:val="8"/>
          </w:tcPr>
          <w:p w:rsidR="00F2636B" w:rsidRDefault="00F2636B" w:rsidP="005C6A1E">
            <w:pPr>
              <w:rPr>
                <w:b/>
                <w:bCs/>
              </w:rPr>
            </w:pPr>
            <w:r>
              <w:rPr>
                <w:b/>
                <w:bCs/>
              </w:rPr>
              <w:t>Partija 2</w:t>
            </w:r>
          </w:p>
        </w:tc>
      </w:tr>
      <w:tr w:rsidR="00F2636B" w:rsidTr="00AC2750">
        <w:trPr>
          <w:gridAfter w:val="1"/>
          <w:wAfter w:w="38" w:type="dxa"/>
          <w:trHeight w:val="330"/>
        </w:trPr>
        <w:tc>
          <w:tcPr>
            <w:tcW w:w="1065" w:type="dxa"/>
          </w:tcPr>
          <w:p w:rsidR="00F2636B" w:rsidRDefault="00F2636B" w:rsidP="005C6A1E">
            <w:pPr>
              <w:jc w:val="center"/>
            </w:pPr>
            <w:r>
              <w:t>1.</w:t>
            </w:r>
          </w:p>
        </w:tc>
        <w:tc>
          <w:tcPr>
            <w:tcW w:w="3615" w:type="dxa"/>
          </w:tcPr>
          <w:p w:rsidR="00F2636B" w:rsidRDefault="00350245" w:rsidP="00F2636B">
            <w:pPr>
              <w:jc w:val="both"/>
            </w:pPr>
            <w:r>
              <w:rPr>
                <w:sz w:val="22"/>
                <w:szCs w:val="22"/>
              </w:rPr>
              <w:t>K</w:t>
            </w:r>
            <w:r w:rsidR="00F2636B" w:rsidRPr="00272303">
              <w:rPr>
                <w:sz w:val="22"/>
                <w:szCs w:val="22"/>
              </w:rPr>
              <w:t xml:space="preserve">ese </w:t>
            </w:r>
            <w:r>
              <w:rPr>
                <w:sz w:val="22"/>
                <w:szCs w:val="22"/>
              </w:rPr>
              <w:t xml:space="preserve">za TPI    </w:t>
            </w:r>
            <w:r w:rsidR="00F2636B" w:rsidRPr="00272303">
              <w:rPr>
                <w:sz w:val="22"/>
                <w:szCs w:val="22"/>
              </w:rPr>
              <w:t>100 ml *</w:t>
            </w:r>
          </w:p>
        </w:tc>
        <w:tc>
          <w:tcPr>
            <w:tcW w:w="1136" w:type="dxa"/>
          </w:tcPr>
          <w:p w:rsidR="00F2636B" w:rsidRDefault="00F2636B" w:rsidP="00F2636B">
            <w:pPr>
              <w:jc w:val="center"/>
            </w:pPr>
            <w:r>
              <w:t>kom</w:t>
            </w:r>
          </w:p>
        </w:tc>
        <w:tc>
          <w:tcPr>
            <w:tcW w:w="2104" w:type="dxa"/>
          </w:tcPr>
          <w:p w:rsidR="00F2636B" w:rsidRDefault="00F2636B" w:rsidP="00F2636B">
            <w:pPr>
              <w:jc w:val="right"/>
            </w:pPr>
            <w:r>
              <w:t>4000</w:t>
            </w:r>
          </w:p>
        </w:tc>
        <w:tc>
          <w:tcPr>
            <w:tcW w:w="1980" w:type="dxa"/>
          </w:tcPr>
          <w:p w:rsidR="00F2636B" w:rsidRDefault="00F2636B" w:rsidP="005C6A1E">
            <w:pPr>
              <w:jc w:val="right"/>
            </w:pPr>
          </w:p>
        </w:tc>
        <w:tc>
          <w:tcPr>
            <w:tcW w:w="2475" w:type="dxa"/>
          </w:tcPr>
          <w:p w:rsidR="00F2636B" w:rsidRDefault="00F2636B" w:rsidP="005C6A1E">
            <w:pPr>
              <w:jc w:val="right"/>
            </w:pPr>
          </w:p>
        </w:tc>
        <w:tc>
          <w:tcPr>
            <w:tcW w:w="2373" w:type="dxa"/>
          </w:tcPr>
          <w:p w:rsidR="00F2636B" w:rsidRDefault="00F2636B" w:rsidP="005C6A1E">
            <w:pPr>
              <w:jc w:val="right"/>
            </w:pPr>
          </w:p>
        </w:tc>
      </w:tr>
      <w:tr w:rsidR="00F2636B" w:rsidTr="00AC2750">
        <w:trPr>
          <w:gridAfter w:val="1"/>
          <w:wAfter w:w="38" w:type="dxa"/>
          <w:trHeight w:val="330"/>
        </w:trPr>
        <w:tc>
          <w:tcPr>
            <w:tcW w:w="1065" w:type="dxa"/>
          </w:tcPr>
          <w:p w:rsidR="00F2636B" w:rsidRDefault="00F2636B" w:rsidP="005C6A1E">
            <w:pPr>
              <w:jc w:val="center"/>
            </w:pPr>
            <w:r>
              <w:t> </w:t>
            </w:r>
          </w:p>
        </w:tc>
        <w:tc>
          <w:tcPr>
            <w:tcW w:w="11310" w:type="dxa"/>
            <w:gridSpan w:val="5"/>
          </w:tcPr>
          <w:p w:rsidR="00F2636B" w:rsidRDefault="00F2636B" w:rsidP="005C6A1E">
            <w:pPr>
              <w:jc w:val="right"/>
              <w:rPr>
                <w:b/>
                <w:bCs/>
              </w:rPr>
            </w:pPr>
            <w:r>
              <w:rPr>
                <w:b/>
                <w:bCs/>
              </w:rPr>
              <w:t xml:space="preserve">Partija </w:t>
            </w:r>
            <w:r w:rsidR="00A52ED9">
              <w:rPr>
                <w:b/>
                <w:bCs/>
                <w:lang w:val="en-US"/>
              </w:rPr>
              <w:t xml:space="preserve"> </w:t>
            </w:r>
            <w:r>
              <w:rPr>
                <w:b/>
                <w:bCs/>
              </w:rPr>
              <w:t>2 UKUPNO </w:t>
            </w:r>
          </w:p>
        </w:tc>
        <w:tc>
          <w:tcPr>
            <w:tcW w:w="2373" w:type="dxa"/>
          </w:tcPr>
          <w:p w:rsidR="00F2636B" w:rsidRDefault="00F2636B" w:rsidP="005C6A1E">
            <w:pPr>
              <w:jc w:val="right"/>
              <w:rPr>
                <w:b/>
                <w:bCs/>
              </w:rPr>
            </w:pPr>
          </w:p>
        </w:tc>
      </w:tr>
      <w:tr w:rsidR="00F2636B">
        <w:trPr>
          <w:trHeight w:val="330"/>
        </w:trPr>
        <w:tc>
          <w:tcPr>
            <w:tcW w:w="14786" w:type="dxa"/>
            <w:gridSpan w:val="8"/>
          </w:tcPr>
          <w:p w:rsidR="00F2636B" w:rsidRDefault="00F2636B" w:rsidP="005C6A1E">
            <w:pPr>
              <w:rPr>
                <w:b/>
                <w:bCs/>
              </w:rPr>
            </w:pPr>
            <w:r>
              <w:rPr>
                <w:b/>
                <w:bCs/>
              </w:rPr>
              <w:t>Partija 3</w:t>
            </w:r>
          </w:p>
        </w:tc>
      </w:tr>
      <w:tr w:rsidR="00F2636B" w:rsidTr="00A52ED9">
        <w:trPr>
          <w:gridAfter w:val="1"/>
          <w:wAfter w:w="38" w:type="dxa"/>
          <w:trHeight w:val="506"/>
        </w:trPr>
        <w:tc>
          <w:tcPr>
            <w:tcW w:w="1065" w:type="dxa"/>
          </w:tcPr>
          <w:p w:rsidR="00F2636B" w:rsidRDefault="00F2636B" w:rsidP="005C6A1E">
            <w:pPr>
              <w:jc w:val="center"/>
            </w:pPr>
            <w:r>
              <w:t>1.</w:t>
            </w:r>
          </w:p>
        </w:tc>
        <w:tc>
          <w:tcPr>
            <w:tcW w:w="3615" w:type="dxa"/>
          </w:tcPr>
          <w:p w:rsidR="00F2636B" w:rsidRPr="00A52ED9" w:rsidRDefault="00F2636B" w:rsidP="00A52ED9">
            <w:pPr>
              <w:jc w:val="both"/>
              <w:rPr>
                <w:lang w:val="en-US"/>
              </w:rPr>
            </w:pPr>
            <w:r>
              <w:t xml:space="preserve"> </w:t>
            </w:r>
            <w:r w:rsidR="00350245">
              <w:t>K</w:t>
            </w:r>
            <w:r w:rsidRPr="00272303">
              <w:rPr>
                <w:sz w:val="22"/>
                <w:szCs w:val="22"/>
              </w:rPr>
              <w:t xml:space="preserve">ese </w:t>
            </w:r>
            <w:r w:rsidR="00350245">
              <w:rPr>
                <w:sz w:val="22"/>
                <w:szCs w:val="22"/>
              </w:rPr>
              <w:t xml:space="preserve">za TPI   </w:t>
            </w:r>
            <w:r w:rsidRPr="00272303">
              <w:rPr>
                <w:sz w:val="22"/>
                <w:szCs w:val="22"/>
              </w:rPr>
              <w:t>1</w:t>
            </w:r>
            <w:r>
              <w:rPr>
                <w:sz w:val="22"/>
                <w:szCs w:val="22"/>
              </w:rPr>
              <w:t>5</w:t>
            </w:r>
            <w:r w:rsidRPr="00272303">
              <w:rPr>
                <w:sz w:val="22"/>
                <w:szCs w:val="22"/>
              </w:rPr>
              <w:t>0 ml *</w:t>
            </w:r>
          </w:p>
        </w:tc>
        <w:tc>
          <w:tcPr>
            <w:tcW w:w="1136" w:type="dxa"/>
          </w:tcPr>
          <w:p w:rsidR="00F2636B" w:rsidRDefault="00F2636B" w:rsidP="00F2636B">
            <w:pPr>
              <w:jc w:val="center"/>
            </w:pPr>
            <w:r>
              <w:t>kom</w:t>
            </w:r>
          </w:p>
        </w:tc>
        <w:tc>
          <w:tcPr>
            <w:tcW w:w="2104" w:type="dxa"/>
          </w:tcPr>
          <w:p w:rsidR="00F2636B" w:rsidRDefault="00F2636B" w:rsidP="00F2636B">
            <w:pPr>
              <w:jc w:val="right"/>
            </w:pPr>
            <w:r>
              <w:t>1000</w:t>
            </w:r>
          </w:p>
        </w:tc>
        <w:tc>
          <w:tcPr>
            <w:tcW w:w="1980" w:type="dxa"/>
          </w:tcPr>
          <w:p w:rsidR="00F2636B" w:rsidRDefault="00F2636B" w:rsidP="005C6A1E">
            <w:pPr>
              <w:jc w:val="right"/>
            </w:pPr>
          </w:p>
        </w:tc>
        <w:tc>
          <w:tcPr>
            <w:tcW w:w="2475" w:type="dxa"/>
          </w:tcPr>
          <w:p w:rsidR="00F2636B" w:rsidRDefault="00F2636B" w:rsidP="005C6A1E">
            <w:pPr>
              <w:jc w:val="right"/>
            </w:pPr>
          </w:p>
        </w:tc>
        <w:tc>
          <w:tcPr>
            <w:tcW w:w="2373" w:type="dxa"/>
          </w:tcPr>
          <w:p w:rsidR="00F2636B" w:rsidRDefault="00F2636B" w:rsidP="005C6A1E">
            <w:pPr>
              <w:jc w:val="right"/>
            </w:pPr>
          </w:p>
        </w:tc>
      </w:tr>
      <w:tr w:rsidR="00F2636B" w:rsidTr="00AC2750">
        <w:trPr>
          <w:gridAfter w:val="1"/>
          <w:wAfter w:w="38" w:type="dxa"/>
          <w:trHeight w:val="375"/>
        </w:trPr>
        <w:tc>
          <w:tcPr>
            <w:tcW w:w="1065" w:type="dxa"/>
          </w:tcPr>
          <w:p w:rsidR="00F2636B" w:rsidRDefault="00F2636B" w:rsidP="005C6A1E">
            <w:pPr>
              <w:jc w:val="center"/>
            </w:pPr>
            <w:r>
              <w:t> </w:t>
            </w:r>
          </w:p>
        </w:tc>
        <w:tc>
          <w:tcPr>
            <w:tcW w:w="11310" w:type="dxa"/>
            <w:gridSpan w:val="5"/>
          </w:tcPr>
          <w:p w:rsidR="00F2636B" w:rsidRDefault="00F2636B" w:rsidP="005C6A1E">
            <w:pPr>
              <w:jc w:val="right"/>
              <w:rPr>
                <w:b/>
                <w:bCs/>
              </w:rPr>
            </w:pPr>
            <w:r>
              <w:rPr>
                <w:b/>
                <w:bCs/>
              </w:rPr>
              <w:t xml:space="preserve">Partija </w:t>
            </w:r>
            <w:r w:rsidR="00A52ED9">
              <w:rPr>
                <w:b/>
                <w:bCs/>
                <w:lang w:val="en-US"/>
              </w:rPr>
              <w:t xml:space="preserve"> </w:t>
            </w:r>
            <w:r>
              <w:rPr>
                <w:b/>
                <w:bCs/>
              </w:rPr>
              <w:t>3 UKUPNO</w:t>
            </w:r>
          </w:p>
        </w:tc>
        <w:tc>
          <w:tcPr>
            <w:tcW w:w="2373" w:type="dxa"/>
          </w:tcPr>
          <w:p w:rsidR="00F2636B" w:rsidRDefault="00F2636B" w:rsidP="005C6A1E">
            <w:pPr>
              <w:jc w:val="right"/>
              <w:rPr>
                <w:b/>
                <w:bCs/>
              </w:rPr>
            </w:pPr>
          </w:p>
        </w:tc>
      </w:tr>
    </w:tbl>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F2636B" w:rsidP="00F2636B">
      <w:pPr>
        <w:ind w:left="7920" w:firstLine="720"/>
        <w:rPr>
          <w:lang w:val="sr-Latn-CS"/>
        </w:rPr>
      </w:pPr>
      <w:r>
        <w:rPr>
          <w:lang w:val="sr-Latn-CS"/>
        </w:rPr>
        <w:tab/>
      </w:r>
    </w:p>
    <w:p w:rsidR="00DF76D2" w:rsidRDefault="00DF76D2" w:rsidP="009B02E1">
      <w:pPr>
        <w:rPr>
          <w:lang w:val="sr-Latn-CS"/>
        </w:rPr>
      </w:pPr>
    </w:p>
    <w:p w:rsidR="00F2636B" w:rsidRDefault="00F2636B" w:rsidP="009B02E1">
      <w:pPr>
        <w:rPr>
          <w:lang w:val="sr-Latn-CS"/>
        </w:rPr>
      </w:pPr>
    </w:p>
    <w:p w:rsidR="00F2636B" w:rsidRDefault="00F2636B" w:rsidP="009B02E1">
      <w:pPr>
        <w:rPr>
          <w:lang w:val="sr-Latn-CS"/>
        </w:rPr>
      </w:pPr>
    </w:p>
    <w:p w:rsidR="00DF76D2" w:rsidRPr="00F2636B" w:rsidRDefault="00DF76D2" w:rsidP="009B02E1">
      <w:pPr>
        <w:rPr>
          <w:color w:val="FF0000"/>
          <w:lang w:val="sr-Latn-CS"/>
        </w:rPr>
      </w:pPr>
    </w:p>
    <w:p w:rsidR="00DF76D2" w:rsidRPr="00350245" w:rsidRDefault="00DF76D2" w:rsidP="009B02E1">
      <w:pPr>
        <w:rPr>
          <w:bCs/>
          <w:lang w:val="sr-Latn-CS"/>
        </w:rPr>
      </w:pPr>
      <w:r w:rsidRPr="00350245">
        <w:rPr>
          <w:bCs/>
          <w:lang w:val="sr-Latn-CS"/>
        </w:rPr>
        <w:lastRenderedPageBreak/>
        <w:t xml:space="preserve">TEHNIČKE KARAKTERISTIKE PROIZVODA </w:t>
      </w:r>
    </w:p>
    <w:p w:rsidR="00DF76D2" w:rsidRPr="00350245" w:rsidRDefault="00DF76D2" w:rsidP="009B02E1">
      <w:pPr>
        <w:rPr>
          <w:lang w:val="sr-Latn-CS"/>
        </w:rPr>
      </w:pPr>
    </w:p>
    <w:p w:rsidR="00012245" w:rsidRPr="00350245" w:rsidRDefault="00012245" w:rsidP="009B02E1">
      <w:pPr>
        <w:rPr>
          <w:bCs/>
          <w:lang w:val="sr-Latn-CS"/>
        </w:rPr>
      </w:pPr>
    </w:p>
    <w:p w:rsidR="00350245" w:rsidRDefault="00350245" w:rsidP="009B02E1">
      <w:pPr>
        <w:rPr>
          <w:bCs/>
          <w:lang w:val="sr-Latn-CS"/>
        </w:rPr>
      </w:pPr>
      <w:r w:rsidRPr="00350245">
        <w:rPr>
          <w:bCs/>
          <w:lang w:val="sr-Latn-CS"/>
        </w:rPr>
        <w:t xml:space="preserve">Partija 1 </w:t>
      </w:r>
    </w:p>
    <w:p w:rsidR="00930E27" w:rsidRDefault="00930E27" w:rsidP="009B02E1">
      <w:pPr>
        <w:rPr>
          <w:bCs/>
          <w:lang w:val="sr-Latn-CS"/>
        </w:rPr>
      </w:pPr>
      <w:r>
        <w:rPr>
          <w:bCs/>
          <w:lang w:val="sr-Latn-CS"/>
        </w:rPr>
        <w:t>- Mešni sistem sa četiri dovoda</w:t>
      </w:r>
    </w:p>
    <w:p w:rsidR="00DF76D2" w:rsidRDefault="00350245" w:rsidP="009B02E1">
      <w:pPr>
        <w:rPr>
          <w:bCs/>
          <w:lang w:val="sr-Latn-CS"/>
        </w:rPr>
      </w:pPr>
      <w:r>
        <w:rPr>
          <w:bCs/>
          <w:lang w:val="sr-Latn-CS"/>
        </w:rPr>
        <w:t>-</w:t>
      </w:r>
      <w:r w:rsidR="00AC2750">
        <w:rPr>
          <w:bCs/>
          <w:lang w:val="sr-Latn-CS"/>
        </w:rPr>
        <w:t xml:space="preserve"> </w:t>
      </w:r>
      <w:r w:rsidRPr="00350245">
        <w:rPr>
          <w:bCs/>
          <w:lang w:val="sr-Latn-CS"/>
        </w:rPr>
        <w:t>Ponuđač je u obavezi da dostavi potvrdu proizvođača opreme da je ponuđeni mešni sistem kompatibilan mešaču, te da se može postaviti i primeniti na odgovarajući aparat za koji je tražen mešni sistem</w:t>
      </w:r>
      <w:r>
        <w:rPr>
          <w:bCs/>
          <w:lang w:val="sr-Latn-CS"/>
        </w:rPr>
        <w:t>.</w:t>
      </w:r>
    </w:p>
    <w:p w:rsidR="00930E27" w:rsidRDefault="00930E27" w:rsidP="009B02E1">
      <w:pPr>
        <w:rPr>
          <w:bCs/>
          <w:lang w:val="sr-Latn-CS"/>
        </w:rPr>
      </w:pPr>
    </w:p>
    <w:p w:rsidR="00930E27" w:rsidRDefault="00930E27" w:rsidP="009B02E1">
      <w:pPr>
        <w:rPr>
          <w:bCs/>
          <w:lang w:val="sr-Latn-CS"/>
        </w:rPr>
      </w:pPr>
      <w:r>
        <w:rPr>
          <w:bCs/>
          <w:lang w:val="sr-Latn-CS"/>
        </w:rPr>
        <w:t>Partija 2</w:t>
      </w:r>
    </w:p>
    <w:p w:rsidR="00930E27" w:rsidRDefault="00AC2750" w:rsidP="00AC2750">
      <w:pPr>
        <w:rPr>
          <w:bCs/>
          <w:lang w:val="sr-Latn-CS"/>
        </w:rPr>
      </w:pPr>
      <w:r>
        <w:rPr>
          <w:bCs/>
          <w:lang w:val="sr-Latn-CS"/>
        </w:rPr>
        <w:t>-</w:t>
      </w:r>
      <w:r w:rsidR="00930E27">
        <w:rPr>
          <w:bCs/>
          <w:lang w:val="sr-Latn-CS"/>
        </w:rPr>
        <w:t>Providne kese napravljene od etilen vinil acetata (EVA), 100% bez PVC-a, DEHP-a i lateksa, tri mesta konekcije: luer lock adapter, ulaz za bezbednu konekciju medikamenata, adapter za sigurnu konekciju za infuzioni set.</w:t>
      </w:r>
    </w:p>
    <w:p w:rsidR="00930E27" w:rsidRDefault="00930E27" w:rsidP="00930E27">
      <w:pPr>
        <w:rPr>
          <w:bCs/>
          <w:lang w:val="sr-Latn-CS"/>
        </w:rPr>
      </w:pPr>
    </w:p>
    <w:p w:rsidR="00930E27" w:rsidRPr="00350245" w:rsidRDefault="00930E27" w:rsidP="00930E27">
      <w:pPr>
        <w:rPr>
          <w:bCs/>
          <w:lang w:val="sr-Latn-CS"/>
        </w:rPr>
      </w:pPr>
      <w:r>
        <w:rPr>
          <w:bCs/>
          <w:lang w:val="sr-Latn-CS"/>
        </w:rPr>
        <w:t>Partija 3</w:t>
      </w:r>
    </w:p>
    <w:p w:rsidR="00930E27" w:rsidRDefault="00930E27" w:rsidP="00930E27">
      <w:pPr>
        <w:rPr>
          <w:bCs/>
          <w:lang w:val="sr-Latn-CS"/>
        </w:rPr>
      </w:pPr>
      <w:r>
        <w:rPr>
          <w:bCs/>
          <w:lang w:val="sr-Latn-CS"/>
        </w:rPr>
        <w:t>-Providne kese napravljene od etilen vinil acetata (EVA), 100% bez PVC-a, DEHP-a i lateksa, tri mesta konekcije: luer lock adapter, ulaz za bezbednu konekciju medikamenata, adapter za sigurnu konekciju za infuzioni set.</w:t>
      </w:r>
    </w:p>
    <w:p w:rsidR="00350245" w:rsidRPr="00350245" w:rsidRDefault="00350245" w:rsidP="009B02E1">
      <w:pPr>
        <w:rPr>
          <w:bCs/>
          <w:lang w:val="sr-Latn-CS"/>
        </w:rPr>
      </w:pPr>
    </w:p>
    <w:p w:rsidR="00350245" w:rsidRPr="00350245" w:rsidRDefault="00350245" w:rsidP="009B02E1">
      <w:pPr>
        <w:rPr>
          <w:bCs/>
          <w:lang w:val="sr-Latn-CS"/>
        </w:rPr>
      </w:pPr>
    </w:p>
    <w:p w:rsidR="00350245" w:rsidRPr="00930E27" w:rsidRDefault="00350245" w:rsidP="00350245">
      <w:pPr>
        <w:rPr>
          <w:b/>
          <w:bCs/>
          <w:lang w:val="sr-Latn-CS"/>
        </w:rPr>
      </w:pPr>
      <w:r w:rsidRPr="00930E27">
        <w:rPr>
          <w:b/>
          <w:bCs/>
          <w:lang w:val="sr-Latn-CS"/>
        </w:rPr>
        <w:t xml:space="preserve">NAPOMENA: Za partije obeležene zvezdicom obavezno dostaviti uzorke </w:t>
      </w:r>
      <w:r w:rsidR="00166D83">
        <w:rPr>
          <w:b/>
          <w:bCs/>
          <w:lang w:val="sr-Latn-CS"/>
        </w:rPr>
        <w:t>(</w:t>
      </w:r>
      <w:r w:rsidR="00166D83" w:rsidRPr="00166D83">
        <w:rPr>
          <w:b/>
          <w:bCs/>
          <w:lang w:val="sr-Latn-CS"/>
        </w:rPr>
        <w:t>minimum 5 komada</w:t>
      </w:r>
      <w:r w:rsidR="00166D83">
        <w:rPr>
          <w:b/>
          <w:bCs/>
          <w:lang w:val="sr-Latn-CS"/>
        </w:rPr>
        <w:t xml:space="preserve">) </w:t>
      </w:r>
      <w:r w:rsidRPr="00930E27">
        <w:rPr>
          <w:b/>
          <w:bCs/>
          <w:lang w:val="sr-Latn-CS"/>
        </w:rPr>
        <w:t xml:space="preserve">kako bi se ispitala funkcionalnost istih. </w:t>
      </w:r>
    </w:p>
    <w:p w:rsidR="00350245" w:rsidRPr="00930E27" w:rsidRDefault="00350245"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AC2750" w:rsidRDefault="00AC2750" w:rsidP="009B02E1">
      <w:pPr>
        <w:rPr>
          <w:b/>
          <w:bCs/>
          <w:lang w:val="sr-Latn-CS"/>
        </w:rPr>
      </w:pPr>
    </w:p>
    <w:p w:rsidR="00AC2750" w:rsidRDefault="00AC2750"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350245" w:rsidRDefault="00350245" w:rsidP="009B02E1">
      <w:pPr>
        <w:rPr>
          <w:b/>
          <w:bCs/>
          <w:lang w:val="sr-Latn-CS"/>
        </w:rPr>
      </w:pPr>
    </w:p>
    <w:p w:rsidR="0065163C" w:rsidRDefault="0065163C" w:rsidP="009B02E1">
      <w:pPr>
        <w:rPr>
          <w:b/>
          <w:bCs/>
          <w:lang w:val="sr-Latn-CS"/>
        </w:rPr>
      </w:pPr>
    </w:p>
    <w:p w:rsidR="00350245" w:rsidRDefault="00350245" w:rsidP="009B02E1">
      <w:pPr>
        <w:rPr>
          <w:b/>
          <w:bCs/>
          <w:lang w:val="sr-Latn-CS"/>
        </w:rPr>
      </w:pPr>
    </w:p>
    <w:p w:rsidR="00DF76D2" w:rsidRPr="005D46EC" w:rsidRDefault="00DF76D2" w:rsidP="009B02E1">
      <w:pPr>
        <w:rPr>
          <w:b/>
          <w:bCs/>
          <w:lang w:val="sr-Latn-CS"/>
        </w:rPr>
      </w:pPr>
      <w:r>
        <w:rPr>
          <w:b/>
          <w:bCs/>
          <w:lang w:val="sr-Latn-CS"/>
        </w:rPr>
        <w:lastRenderedPageBreak/>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Pr="007F1E49" w:rsidRDefault="00DF76D2"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65269" w:rsidRDefault="00D65269" w:rsidP="00D65269">
      <w:pPr>
        <w:widowControl w:val="0"/>
        <w:autoSpaceDE w:val="0"/>
        <w:autoSpaceDN w:val="0"/>
        <w:adjustRightInd w:val="0"/>
        <w:ind w:left="720" w:firstLine="720"/>
        <w:rPr>
          <w:b/>
          <w:bCs/>
          <w:lang w:val="sr-Latn-CS"/>
        </w:rPr>
      </w:pPr>
      <w:r>
        <w:rPr>
          <w:b/>
          <w:bCs/>
          <w:lang w:val="sr-Latn-CS"/>
        </w:rPr>
        <w:t xml:space="preserve">                                         </w:t>
      </w:r>
    </w:p>
    <w:p w:rsidR="00D65269" w:rsidRPr="00D9784B" w:rsidRDefault="00D65269" w:rsidP="00D65269">
      <w:pPr>
        <w:widowControl w:val="0"/>
        <w:autoSpaceDE w:val="0"/>
        <w:autoSpaceDN w:val="0"/>
        <w:adjustRightInd w:val="0"/>
        <w:ind w:left="3600" w:firstLine="720"/>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/2017</w:t>
      </w:r>
    </w:p>
    <w:p w:rsidR="00D65269" w:rsidRPr="004C1414" w:rsidRDefault="00D65269" w:rsidP="00D65269">
      <w:pPr>
        <w:tabs>
          <w:tab w:val="left" w:pos="3960"/>
        </w:tabs>
        <w:jc w:val="center"/>
        <w:rPr>
          <w:sz w:val="22"/>
          <w:szCs w:val="22"/>
          <w:lang w:val="sl-SI"/>
        </w:rPr>
      </w:pPr>
      <w:r>
        <w:rPr>
          <w:sz w:val="22"/>
          <w:szCs w:val="22"/>
          <w:lang w:val="sl-SI"/>
        </w:rPr>
        <w:t xml:space="preserve"> potrošni materijal za totalnu parenteralnu ishranu</w:t>
      </w:r>
    </w:p>
    <w:p w:rsidR="00DF76D2" w:rsidRPr="00D65269" w:rsidRDefault="00D65269" w:rsidP="00D65269">
      <w:pPr>
        <w:ind w:left="360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2169"/>
        <w:gridCol w:w="666"/>
        <w:gridCol w:w="742"/>
        <w:gridCol w:w="860"/>
        <w:gridCol w:w="2308"/>
        <w:gridCol w:w="2520"/>
        <w:gridCol w:w="2520"/>
        <w:gridCol w:w="2160"/>
      </w:tblGrid>
      <w:tr w:rsidR="00DF76D2" w:rsidTr="00AC2750">
        <w:trPr>
          <w:trHeight w:val="726"/>
        </w:trPr>
        <w:tc>
          <w:tcPr>
            <w:tcW w:w="923"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169"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666"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742"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rsidTr="00AC2750">
        <w:trPr>
          <w:trHeight w:val="430"/>
        </w:trPr>
        <w:tc>
          <w:tcPr>
            <w:tcW w:w="923"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169"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666"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742"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D65269" w:rsidTr="00AC2750">
        <w:trPr>
          <w:trHeight w:val="339"/>
        </w:trPr>
        <w:tc>
          <w:tcPr>
            <w:tcW w:w="923" w:type="dxa"/>
            <w:vAlign w:val="center"/>
          </w:tcPr>
          <w:p w:rsidR="00D65269" w:rsidRPr="0073532A" w:rsidRDefault="00D65269" w:rsidP="005C6A1E">
            <w:pPr>
              <w:jc w:val="center"/>
              <w:rPr>
                <w:sz w:val="16"/>
                <w:szCs w:val="16"/>
                <w:lang w:val="sr-Latn-CS"/>
              </w:rPr>
            </w:pPr>
            <w:r w:rsidRPr="0073532A">
              <w:rPr>
                <w:sz w:val="16"/>
                <w:szCs w:val="16"/>
                <w:lang w:val="sr-Latn-CS"/>
              </w:rPr>
              <w:t>1.</w:t>
            </w:r>
          </w:p>
        </w:tc>
        <w:tc>
          <w:tcPr>
            <w:tcW w:w="2169" w:type="dxa"/>
          </w:tcPr>
          <w:p w:rsidR="00D65269" w:rsidRPr="00D65269" w:rsidRDefault="00D65269" w:rsidP="00C1076D">
            <w:pPr>
              <w:jc w:val="both"/>
              <w:rPr>
                <w:sz w:val="20"/>
                <w:szCs w:val="20"/>
              </w:rPr>
            </w:pPr>
            <w:r w:rsidRPr="00D65269">
              <w:rPr>
                <w:sz w:val="20"/>
                <w:szCs w:val="20"/>
              </w:rPr>
              <w:t>Mešni sistem za mešanje TPI (Neocare, Icumedical ili ekvivalent) *</w:t>
            </w:r>
          </w:p>
        </w:tc>
        <w:tc>
          <w:tcPr>
            <w:tcW w:w="666" w:type="dxa"/>
          </w:tcPr>
          <w:p w:rsidR="00D65269" w:rsidRPr="00D65269" w:rsidRDefault="00D65269" w:rsidP="00C1076D">
            <w:pPr>
              <w:jc w:val="center"/>
              <w:rPr>
                <w:sz w:val="20"/>
                <w:szCs w:val="20"/>
              </w:rPr>
            </w:pPr>
            <w:r w:rsidRPr="00D65269">
              <w:rPr>
                <w:sz w:val="20"/>
                <w:szCs w:val="20"/>
              </w:rPr>
              <w:t>kom</w:t>
            </w:r>
          </w:p>
        </w:tc>
        <w:tc>
          <w:tcPr>
            <w:tcW w:w="742" w:type="dxa"/>
          </w:tcPr>
          <w:p w:rsidR="00D65269" w:rsidRPr="00D65269" w:rsidRDefault="00D65269" w:rsidP="00C1076D">
            <w:pPr>
              <w:jc w:val="right"/>
              <w:rPr>
                <w:sz w:val="20"/>
                <w:szCs w:val="20"/>
              </w:rPr>
            </w:pPr>
            <w:r w:rsidRPr="00D65269">
              <w:rPr>
                <w:sz w:val="20"/>
                <w:szCs w:val="20"/>
              </w:rPr>
              <w:t>400</w:t>
            </w:r>
          </w:p>
        </w:tc>
        <w:tc>
          <w:tcPr>
            <w:tcW w:w="860" w:type="dxa"/>
            <w:vAlign w:val="center"/>
          </w:tcPr>
          <w:p w:rsidR="00D65269" w:rsidRPr="0073532A" w:rsidRDefault="00D65269" w:rsidP="005C6A1E">
            <w:pPr>
              <w:jc w:val="center"/>
              <w:rPr>
                <w:sz w:val="16"/>
                <w:szCs w:val="16"/>
              </w:rPr>
            </w:pPr>
          </w:p>
        </w:tc>
        <w:tc>
          <w:tcPr>
            <w:tcW w:w="2308" w:type="dxa"/>
            <w:vAlign w:val="center"/>
          </w:tcPr>
          <w:p w:rsidR="00D65269" w:rsidRPr="0073532A" w:rsidRDefault="00D65269" w:rsidP="005C6A1E">
            <w:pPr>
              <w:jc w:val="center"/>
              <w:rPr>
                <w:sz w:val="16"/>
                <w:szCs w:val="16"/>
              </w:rPr>
            </w:pPr>
          </w:p>
        </w:tc>
        <w:tc>
          <w:tcPr>
            <w:tcW w:w="2520" w:type="dxa"/>
            <w:vAlign w:val="center"/>
          </w:tcPr>
          <w:p w:rsidR="00D65269" w:rsidRPr="0073532A" w:rsidRDefault="00D65269" w:rsidP="005C6A1E">
            <w:pPr>
              <w:jc w:val="center"/>
              <w:rPr>
                <w:sz w:val="16"/>
                <w:szCs w:val="16"/>
              </w:rPr>
            </w:pPr>
          </w:p>
        </w:tc>
        <w:tc>
          <w:tcPr>
            <w:tcW w:w="2520" w:type="dxa"/>
            <w:vAlign w:val="center"/>
          </w:tcPr>
          <w:p w:rsidR="00D65269" w:rsidRPr="0073532A" w:rsidRDefault="00D65269" w:rsidP="005C6A1E">
            <w:pPr>
              <w:jc w:val="center"/>
              <w:rPr>
                <w:sz w:val="16"/>
                <w:szCs w:val="16"/>
              </w:rPr>
            </w:pPr>
          </w:p>
        </w:tc>
        <w:tc>
          <w:tcPr>
            <w:tcW w:w="2160" w:type="dxa"/>
            <w:vAlign w:val="center"/>
          </w:tcPr>
          <w:p w:rsidR="00D65269" w:rsidRPr="0073532A" w:rsidRDefault="00D65269" w:rsidP="005C6A1E">
            <w:pPr>
              <w:jc w:val="center"/>
              <w:rPr>
                <w:sz w:val="16"/>
                <w:szCs w:val="16"/>
                <w:lang w:val="sr-Latn-CS"/>
              </w:rPr>
            </w:pPr>
          </w:p>
        </w:tc>
      </w:tr>
      <w:tr w:rsidR="00D65269" w:rsidTr="00AC2750">
        <w:trPr>
          <w:trHeight w:val="339"/>
        </w:trPr>
        <w:tc>
          <w:tcPr>
            <w:tcW w:w="923" w:type="dxa"/>
            <w:vAlign w:val="center"/>
          </w:tcPr>
          <w:p w:rsidR="00D65269" w:rsidRPr="0073532A" w:rsidRDefault="00D65269" w:rsidP="005C6A1E">
            <w:pPr>
              <w:jc w:val="center"/>
              <w:rPr>
                <w:sz w:val="20"/>
                <w:szCs w:val="20"/>
                <w:lang w:val="sr-Latn-CS"/>
              </w:rPr>
            </w:pPr>
            <w:r w:rsidRPr="0073532A">
              <w:rPr>
                <w:sz w:val="20"/>
                <w:szCs w:val="20"/>
                <w:lang w:val="sr-Latn-CS"/>
              </w:rPr>
              <w:t>2</w:t>
            </w:r>
          </w:p>
        </w:tc>
        <w:tc>
          <w:tcPr>
            <w:tcW w:w="2169" w:type="dxa"/>
          </w:tcPr>
          <w:p w:rsidR="00D65269" w:rsidRPr="00D65269" w:rsidRDefault="00204012" w:rsidP="00C1076D">
            <w:pPr>
              <w:jc w:val="both"/>
              <w:rPr>
                <w:sz w:val="20"/>
                <w:szCs w:val="20"/>
              </w:rPr>
            </w:pPr>
            <w:r>
              <w:rPr>
                <w:sz w:val="20"/>
                <w:szCs w:val="20"/>
              </w:rPr>
              <w:t>K</w:t>
            </w:r>
            <w:r w:rsidR="00D65269" w:rsidRPr="00D65269">
              <w:rPr>
                <w:sz w:val="20"/>
                <w:szCs w:val="20"/>
              </w:rPr>
              <w:t xml:space="preserve">ese </w:t>
            </w:r>
            <w:r>
              <w:rPr>
                <w:sz w:val="20"/>
                <w:szCs w:val="20"/>
              </w:rPr>
              <w:t xml:space="preserve">za TPI   </w:t>
            </w:r>
            <w:r w:rsidR="00D65269" w:rsidRPr="00D65269">
              <w:rPr>
                <w:sz w:val="20"/>
                <w:szCs w:val="20"/>
              </w:rPr>
              <w:t>100 ml *</w:t>
            </w:r>
          </w:p>
        </w:tc>
        <w:tc>
          <w:tcPr>
            <w:tcW w:w="666" w:type="dxa"/>
          </w:tcPr>
          <w:p w:rsidR="00D65269" w:rsidRPr="00D65269" w:rsidRDefault="00D65269" w:rsidP="00C1076D">
            <w:pPr>
              <w:jc w:val="center"/>
              <w:rPr>
                <w:sz w:val="20"/>
                <w:szCs w:val="20"/>
              </w:rPr>
            </w:pPr>
            <w:r w:rsidRPr="00D65269">
              <w:rPr>
                <w:sz w:val="20"/>
                <w:szCs w:val="20"/>
              </w:rPr>
              <w:t>kom</w:t>
            </w:r>
          </w:p>
        </w:tc>
        <w:tc>
          <w:tcPr>
            <w:tcW w:w="742" w:type="dxa"/>
          </w:tcPr>
          <w:p w:rsidR="00D65269" w:rsidRPr="00D65269" w:rsidRDefault="00D65269" w:rsidP="00C1076D">
            <w:pPr>
              <w:jc w:val="right"/>
              <w:rPr>
                <w:sz w:val="20"/>
                <w:szCs w:val="20"/>
              </w:rPr>
            </w:pPr>
            <w:r w:rsidRPr="00D65269">
              <w:rPr>
                <w:sz w:val="20"/>
                <w:szCs w:val="20"/>
              </w:rPr>
              <w:t>4000</w:t>
            </w:r>
          </w:p>
        </w:tc>
        <w:tc>
          <w:tcPr>
            <w:tcW w:w="860" w:type="dxa"/>
            <w:vAlign w:val="center"/>
          </w:tcPr>
          <w:p w:rsidR="00D65269" w:rsidRPr="0073532A" w:rsidRDefault="00D65269" w:rsidP="005C6A1E">
            <w:pPr>
              <w:jc w:val="center"/>
              <w:rPr>
                <w:sz w:val="16"/>
                <w:szCs w:val="16"/>
              </w:rPr>
            </w:pPr>
          </w:p>
        </w:tc>
        <w:tc>
          <w:tcPr>
            <w:tcW w:w="2308" w:type="dxa"/>
            <w:vAlign w:val="center"/>
          </w:tcPr>
          <w:p w:rsidR="00D65269" w:rsidRPr="0073532A" w:rsidRDefault="00D65269" w:rsidP="005C6A1E">
            <w:pPr>
              <w:jc w:val="center"/>
              <w:rPr>
                <w:sz w:val="16"/>
                <w:szCs w:val="16"/>
              </w:rPr>
            </w:pPr>
          </w:p>
        </w:tc>
        <w:tc>
          <w:tcPr>
            <w:tcW w:w="2520" w:type="dxa"/>
            <w:vAlign w:val="center"/>
          </w:tcPr>
          <w:p w:rsidR="00D65269" w:rsidRPr="0073532A" w:rsidRDefault="00D65269" w:rsidP="005C6A1E">
            <w:pPr>
              <w:jc w:val="center"/>
              <w:rPr>
                <w:sz w:val="16"/>
                <w:szCs w:val="16"/>
              </w:rPr>
            </w:pPr>
          </w:p>
        </w:tc>
        <w:tc>
          <w:tcPr>
            <w:tcW w:w="2520" w:type="dxa"/>
            <w:vAlign w:val="center"/>
          </w:tcPr>
          <w:p w:rsidR="00D65269" w:rsidRPr="0073532A" w:rsidRDefault="00D65269" w:rsidP="005C6A1E">
            <w:pPr>
              <w:jc w:val="center"/>
              <w:rPr>
                <w:sz w:val="16"/>
                <w:szCs w:val="16"/>
              </w:rPr>
            </w:pPr>
          </w:p>
        </w:tc>
        <w:tc>
          <w:tcPr>
            <w:tcW w:w="2160" w:type="dxa"/>
            <w:vAlign w:val="center"/>
          </w:tcPr>
          <w:p w:rsidR="00D65269" w:rsidRPr="0073532A" w:rsidRDefault="00D65269" w:rsidP="005C6A1E">
            <w:pPr>
              <w:jc w:val="center"/>
              <w:rPr>
                <w:sz w:val="16"/>
                <w:szCs w:val="16"/>
                <w:lang w:val="sr-Latn-CS"/>
              </w:rPr>
            </w:pPr>
          </w:p>
        </w:tc>
      </w:tr>
      <w:tr w:rsidR="00D65269" w:rsidTr="00AC2750">
        <w:trPr>
          <w:trHeight w:val="339"/>
        </w:trPr>
        <w:tc>
          <w:tcPr>
            <w:tcW w:w="923" w:type="dxa"/>
            <w:vAlign w:val="center"/>
          </w:tcPr>
          <w:p w:rsidR="00D65269" w:rsidRPr="0073532A" w:rsidRDefault="00D65269" w:rsidP="005C6A1E">
            <w:pPr>
              <w:jc w:val="center"/>
              <w:rPr>
                <w:sz w:val="20"/>
                <w:szCs w:val="20"/>
                <w:lang w:val="sr-Latn-CS"/>
              </w:rPr>
            </w:pPr>
            <w:r w:rsidRPr="0073532A">
              <w:rPr>
                <w:sz w:val="20"/>
                <w:szCs w:val="20"/>
                <w:lang w:val="sr-Latn-CS"/>
              </w:rPr>
              <w:t>3</w:t>
            </w:r>
          </w:p>
        </w:tc>
        <w:tc>
          <w:tcPr>
            <w:tcW w:w="2169" w:type="dxa"/>
          </w:tcPr>
          <w:p w:rsidR="00D65269" w:rsidRPr="00D65269" w:rsidRDefault="00204012" w:rsidP="00204012">
            <w:pPr>
              <w:jc w:val="both"/>
              <w:rPr>
                <w:sz w:val="20"/>
                <w:szCs w:val="20"/>
              </w:rPr>
            </w:pPr>
            <w:r>
              <w:rPr>
                <w:sz w:val="20"/>
                <w:szCs w:val="20"/>
              </w:rPr>
              <w:t>K</w:t>
            </w:r>
            <w:r w:rsidR="00D65269" w:rsidRPr="00D65269">
              <w:rPr>
                <w:sz w:val="20"/>
                <w:szCs w:val="20"/>
              </w:rPr>
              <w:t>ese</w:t>
            </w:r>
            <w:r>
              <w:rPr>
                <w:sz w:val="20"/>
                <w:szCs w:val="20"/>
              </w:rPr>
              <w:t xml:space="preserve"> za TPI  </w:t>
            </w:r>
            <w:r w:rsidR="00D65269" w:rsidRPr="00D65269">
              <w:rPr>
                <w:sz w:val="20"/>
                <w:szCs w:val="20"/>
              </w:rPr>
              <w:t xml:space="preserve"> 150 ml *</w:t>
            </w:r>
          </w:p>
        </w:tc>
        <w:tc>
          <w:tcPr>
            <w:tcW w:w="666" w:type="dxa"/>
          </w:tcPr>
          <w:p w:rsidR="00D65269" w:rsidRPr="00D65269" w:rsidRDefault="00D65269" w:rsidP="00C1076D">
            <w:pPr>
              <w:jc w:val="center"/>
              <w:rPr>
                <w:sz w:val="20"/>
                <w:szCs w:val="20"/>
              </w:rPr>
            </w:pPr>
            <w:r w:rsidRPr="00D65269">
              <w:rPr>
                <w:sz w:val="20"/>
                <w:szCs w:val="20"/>
              </w:rPr>
              <w:t>kom</w:t>
            </w:r>
          </w:p>
        </w:tc>
        <w:tc>
          <w:tcPr>
            <w:tcW w:w="742" w:type="dxa"/>
          </w:tcPr>
          <w:p w:rsidR="00D65269" w:rsidRPr="00D65269" w:rsidRDefault="00D65269" w:rsidP="00C1076D">
            <w:pPr>
              <w:jc w:val="right"/>
              <w:rPr>
                <w:sz w:val="20"/>
                <w:szCs w:val="20"/>
              </w:rPr>
            </w:pPr>
            <w:r w:rsidRPr="00D65269">
              <w:rPr>
                <w:sz w:val="20"/>
                <w:szCs w:val="20"/>
              </w:rPr>
              <w:t>1000</w:t>
            </w:r>
          </w:p>
        </w:tc>
        <w:tc>
          <w:tcPr>
            <w:tcW w:w="860" w:type="dxa"/>
            <w:vAlign w:val="center"/>
          </w:tcPr>
          <w:p w:rsidR="00D65269" w:rsidRPr="0073532A" w:rsidRDefault="00D65269" w:rsidP="005C6A1E">
            <w:pPr>
              <w:jc w:val="center"/>
              <w:rPr>
                <w:sz w:val="16"/>
                <w:szCs w:val="16"/>
              </w:rPr>
            </w:pPr>
          </w:p>
        </w:tc>
        <w:tc>
          <w:tcPr>
            <w:tcW w:w="2308" w:type="dxa"/>
            <w:vAlign w:val="center"/>
          </w:tcPr>
          <w:p w:rsidR="00D65269" w:rsidRPr="0073532A" w:rsidRDefault="00D65269" w:rsidP="005C6A1E">
            <w:pPr>
              <w:jc w:val="center"/>
              <w:rPr>
                <w:sz w:val="16"/>
                <w:szCs w:val="16"/>
              </w:rPr>
            </w:pPr>
          </w:p>
        </w:tc>
        <w:tc>
          <w:tcPr>
            <w:tcW w:w="2520" w:type="dxa"/>
            <w:vAlign w:val="center"/>
          </w:tcPr>
          <w:p w:rsidR="00D65269" w:rsidRPr="0073532A" w:rsidRDefault="00D65269" w:rsidP="005C6A1E">
            <w:pPr>
              <w:jc w:val="center"/>
              <w:rPr>
                <w:sz w:val="16"/>
                <w:szCs w:val="16"/>
              </w:rPr>
            </w:pPr>
          </w:p>
        </w:tc>
        <w:tc>
          <w:tcPr>
            <w:tcW w:w="2520" w:type="dxa"/>
            <w:vAlign w:val="center"/>
          </w:tcPr>
          <w:p w:rsidR="00D65269" w:rsidRPr="0073532A" w:rsidRDefault="00D65269" w:rsidP="005C6A1E">
            <w:pPr>
              <w:jc w:val="center"/>
              <w:rPr>
                <w:sz w:val="16"/>
                <w:szCs w:val="16"/>
              </w:rPr>
            </w:pPr>
          </w:p>
        </w:tc>
        <w:tc>
          <w:tcPr>
            <w:tcW w:w="2160" w:type="dxa"/>
            <w:vAlign w:val="center"/>
          </w:tcPr>
          <w:p w:rsidR="00D65269" w:rsidRPr="0073532A" w:rsidRDefault="00D65269" w:rsidP="005C6A1E">
            <w:pPr>
              <w:jc w:val="center"/>
              <w:rPr>
                <w:sz w:val="16"/>
                <w:szCs w:val="16"/>
                <w:lang w:val="sr-Latn-CS"/>
              </w:rPr>
            </w:pPr>
          </w:p>
        </w:tc>
      </w:tr>
    </w:tbl>
    <w:p w:rsidR="00DF76D2" w:rsidRDefault="00DF76D2" w:rsidP="00F2636B">
      <w:pPr>
        <w:rPr>
          <w:b/>
          <w:bCs/>
          <w:lang w:val="sr-Latn-CS"/>
        </w:rPr>
      </w:pPr>
    </w:p>
    <w:p w:rsidR="00DF76D2" w:rsidRDefault="00D65269" w:rsidP="00D65269">
      <w:pPr>
        <w:ind w:firstLine="360"/>
        <w:rPr>
          <w:b/>
          <w:bCs/>
          <w:lang w:val="sr-Latn-CS"/>
        </w:rPr>
      </w:pPr>
      <w:r>
        <w:rPr>
          <w:b/>
          <w:bCs/>
          <w:lang w:val="sr-Latn-CS"/>
        </w:rPr>
        <w:t>UPUTSTVO ZA POPUNU OBRASCA:</w:t>
      </w:r>
    </w:p>
    <w:p w:rsidR="00DF76D2" w:rsidRDefault="00DF76D2"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DF76D2" w:rsidRDefault="00DF76D2" w:rsidP="009B02E1">
      <w:pPr>
        <w:numPr>
          <w:ilvl w:val="0"/>
          <w:numId w:val="2"/>
        </w:numPr>
        <w:rPr>
          <w:lang w:val="sr-Latn-CS"/>
        </w:rPr>
      </w:pPr>
      <w:r>
        <w:rPr>
          <w:lang w:val="sr-Latn-CS"/>
        </w:rPr>
        <w:t>stopu pdv-a naznačiti radi evidenciji visine stope prema vrsti roba,</w:t>
      </w:r>
    </w:p>
    <w:p w:rsidR="00DF76D2" w:rsidRPr="00D65269" w:rsidRDefault="00D65269" w:rsidP="00D65269">
      <w:pPr>
        <w:numPr>
          <w:ilvl w:val="0"/>
          <w:numId w:val="2"/>
        </w:numPr>
        <w:rPr>
          <w:lang w:val="sr-Latn-CS"/>
        </w:rPr>
      </w:pPr>
      <w:r>
        <w:rPr>
          <w:lang w:val="sr-Latn-CS"/>
        </w:rPr>
        <w:t>kolone 5, 6,</w:t>
      </w:r>
      <w:r w:rsidR="00DF76D2">
        <w:rPr>
          <w:lang w:val="sr-Latn-CS"/>
        </w:rPr>
        <w:t xml:space="preserve"> 7</w:t>
      </w:r>
      <w:r>
        <w:rPr>
          <w:lang w:val="sr-Latn-CS"/>
        </w:rPr>
        <w:t>, 8 i 9</w:t>
      </w:r>
      <w:r w:rsidR="00DF76D2">
        <w:rPr>
          <w:lang w:val="sr-Latn-CS"/>
        </w:rPr>
        <w:t xml:space="preserve"> popuniti u skladu sa zakonskim propisima iz te oblasti,</w:t>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D65269">
        <w:rPr>
          <w:b/>
          <w:bCs/>
        </w:rPr>
        <w:t>2</w:t>
      </w:r>
      <w:r>
        <w:rPr>
          <w:b/>
          <w:bCs/>
          <w:lang w:val="sr-Latn-CS"/>
        </w:rPr>
        <w:t>/201</w:t>
      </w:r>
      <w:r w:rsidR="00D65269">
        <w:rPr>
          <w:b/>
          <w:bCs/>
          <w:lang w:val="sr-Latn-CS"/>
        </w:rPr>
        <w:t>7</w:t>
      </w:r>
    </w:p>
    <w:p w:rsidR="00DF76D2" w:rsidRPr="004C1414" w:rsidRDefault="00DF76D2" w:rsidP="00EE5AFE">
      <w:pPr>
        <w:tabs>
          <w:tab w:val="left" w:pos="3960"/>
        </w:tabs>
        <w:jc w:val="center"/>
        <w:rPr>
          <w:sz w:val="22"/>
          <w:szCs w:val="22"/>
          <w:lang w:val="sl-SI"/>
        </w:rPr>
      </w:pPr>
      <w:r>
        <w:rPr>
          <w:sz w:val="22"/>
          <w:szCs w:val="22"/>
          <w:lang w:val="sl-SI"/>
        </w:rPr>
        <w:t xml:space="preserve"> potrošni materijal</w:t>
      </w:r>
      <w:r w:rsidR="00D65269">
        <w:rPr>
          <w:sz w:val="22"/>
          <w:szCs w:val="22"/>
          <w:lang w:val="sl-SI"/>
        </w:rPr>
        <w:t xml:space="preserve"> za totalnu parenteralnu ishranu</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bookmarkStart w:id="0" w:name="_GoBack"/>
      <w:bookmarkEnd w:id="0"/>
    </w:p>
    <w:p w:rsidR="00DF76D2" w:rsidRPr="006D59D2" w:rsidRDefault="00DF76D2" w:rsidP="0005797E">
      <w:pPr>
        <w:ind w:left="4248"/>
        <w:jc w:val="center"/>
        <w:rPr>
          <w:b/>
          <w:bCs/>
          <w:lang w:val="sl-SI"/>
        </w:rPr>
      </w:pPr>
    </w:p>
    <w:p w:rsidR="00D65269" w:rsidRPr="0065163C" w:rsidRDefault="00D65269" w:rsidP="00D65269">
      <w:pPr>
        <w:widowControl w:val="0"/>
        <w:autoSpaceDE w:val="0"/>
        <w:autoSpaceDN w:val="0"/>
        <w:adjustRightInd w:val="0"/>
        <w:ind w:left="720" w:firstLine="720"/>
        <w:rPr>
          <w:lang w:val="sr-Latn-CS"/>
        </w:rPr>
      </w:pPr>
      <w:r w:rsidRPr="0065163C">
        <w:rPr>
          <w:b/>
          <w:bCs/>
          <w:lang w:val="sr-Latn-CS"/>
        </w:rPr>
        <w:t>OTVORENI POSTUPAK JAVNE NABAVKE</w:t>
      </w:r>
      <w:r w:rsidRPr="0065163C">
        <w:rPr>
          <w:b/>
          <w:bCs/>
        </w:rPr>
        <w:t xml:space="preserve"> BROJ: 2</w:t>
      </w:r>
      <w:r w:rsidRPr="0065163C">
        <w:rPr>
          <w:b/>
          <w:bCs/>
          <w:lang w:val="sr-Latn-CS"/>
        </w:rPr>
        <w:t>/2017</w:t>
      </w:r>
    </w:p>
    <w:p w:rsidR="00D65269" w:rsidRPr="0065163C" w:rsidRDefault="00D65269" w:rsidP="00D65269">
      <w:pPr>
        <w:tabs>
          <w:tab w:val="left" w:pos="3960"/>
        </w:tabs>
        <w:jc w:val="center"/>
        <w:rPr>
          <w:lang w:val="sl-SI"/>
        </w:rPr>
      </w:pPr>
      <w:r w:rsidRPr="0065163C">
        <w:rPr>
          <w:lang w:val="sl-SI"/>
        </w:rPr>
        <w:t xml:space="preserve"> potrošni materijal za totalnu parenteralnu ishranu</w:t>
      </w:r>
    </w:p>
    <w:p w:rsidR="00D65269" w:rsidRPr="0065163C" w:rsidRDefault="00D65269" w:rsidP="00D65269">
      <w:pPr>
        <w:ind w:left="720" w:firstLine="720"/>
        <w:rPr>
          <w:b/>
          <w:bCs/>
          <w:lang w:val="sr-Latn-CS"/>
        </w:rPr>
      </w:pPr>
      <w:r w:rsidRPr="0065163C">
        <w:rPr>
          <w:b/>
          <w:bCs/>
          <w:lang w:val="sr-Latn-CS"/>
        </w:rPr>
        <w:t>Instituta za neonatologiju, Ul. Kralja Milutina br. 50 u Beogradu</w:t>
      </w:r>
    </w:p>
    <w:p w:rsidR="00DF76D2" w:rsidRPr="0065163C" w:rsidRDefault="00DF76D2" w:rsidP="00A87A03">
      <w:pPr>
        <w:jc w:val="both"/>
        <w:outlineLvl w:val="0"/>
        <w:rPr>
          <w:b/>
          <w:bCs/>
          <w:lang w:val="sr-Latn-CS"/>
        </w:rPr>
      </w:pPr>
    </w:p>
    <w:p w:rsidR="00DF76D2" w:rsidRPr="0065163C" w:rsidRDefault="00DF76D2" w:rsidP="00A87A03">
      <w:pPr>
        <w:ind w:left="3540" w:firstLine="708"/>
        <w:rPr>
          <w:b/>
          <w:bCs/>
          <w:lang w:val="sl-SI"/>
        </w:rPr>
      </w:pPr>
    </w:p>
    <w:p w:rsidR="00DF76D2" w:rsidRPr="0065163C" w:rsidRDefault="00DF76D2" w:rsidP="00106512">
      <w:pPr>
        <w:outlineLvl w:val="0"/>
        <w:rPr>
          <w:b/>
          <w:bCs/>
          <w:lang w:val="sr-Latn-CS"/>
        </w:rPr>
      </w:pPr>
    </w:p>
    <w:p w:rsidR="00DF76D2" w:rsidRPr="0065163C" w:rsidRDefault="00DF76D2" w:rsidP="00106512">
      <w:pPr>
        <w:ind w:firstLine="720"/>
      </w:pPr>
      <w:r w:rsidRPr="0065163C">
        <w:t>Na osnovu člana 75.stav 2. Zakona o javnim nabavkama (“Sl. glasnik RS”, br. 124/12</w:t>
      </w:r>
      <w:r w:rsidRPr="0065163C">
        <w:rPr>
          <w:lang w:val="sr-Latn-CS"/>
        </w:rPr>
        <w:t>, 14/15 i 68/15</w:t>
      </w:r>
      <w:r w:rsidRPr="0065163C">
        <w:t xml:space="preserve">), a u skladu sa zahtevima utvrđenim konkursnom dokumentacijom u otvorenom postupku javne nabavke broj </w:t>
      </w:r>
      <w:r w:rsidR="00D65269" w:rsidRPr="0065163C">
        <w:t>2</w:t>
      </w:r>
      <w:r w:rsidRPr="0065163C">
        <w:t>/201</w:t>
      </w:r>
      <w:r w:rsidR="00D65269" w:rsidRPr="0065163C">
        <w:t>7</w:t>
      </w:r>
      <w:r w:rsidRPr="0065163C">
        <w:t xml:space="preserve"> daje se sledeća</w:t>
      </w:r>
    </w:p>
    <w:p w:rsidR="00DF76D2" w:rsidRPr="0065163C" w:rsidRDefault="00DF76D2" w:rsidP="00106512"/>
    <w:p w:rsidR="00DF76D2" w:rsidRPr="0065163C" w:rsidRDefault="00DF76D2" w:rsidP="00106512"/>
    <w:p w:rsidR="00DF76D2" w:rsidRPr="0065163C" w:rsidRDefault="00DF76D2" w:rsidP="00106512">
      <w:pPr>
        <w:jc w:val="center"/>
        <w:rPr>
          <w:b/>
          <w:bCs/>
        </w:rPr>
      </w:pPr>
      <w:r w:rsidRPr="0065163C">
        <w:rPr>
          <w:b/>
          <w:bCs/>
        </w:rPr>
        <w:t>I Z J A V A</w:t>
      </w:r>
    </w:p>
    <w:p w:rsidR="00DF76D2" w:rsidRPr="0065163C" w:rsidRDefault="00DF76D2" w:rsidP="00106512">
      <w:pPr>
        <w:jc w:val="both"/>
        <w:rPr>
          <w:b/>
          <w:bCs/>
        </w:rPr>
      </w:pPr>
    </w:p>
    <w:p w:rsidR="00DF76D2" w:rsidRPr="0065163C"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65269" w:rsidRPr="00D9784B" w:rsidRDefault="00D65269" w:rsidP="00D65269">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/2017</w:t>
      </w:r>
    </w:p>
    <w:p w:rsidR="00D65269" w:rsidRPr="004C1414" w:rsidRDefault="00D65269" w:rsidP="00D65269">
      <w:pPr>
        <w:tabs>
          <w:tab w:val="left" w:pos="3960"/>
        </w:tabs>
        <w:jc w:val="center"/>
        <w:rPr>
          <w:sz w:val="22"/>
          <w:szCs w:val="22"/>
          <w:lang w:val="sl-SI"/>
        </w:rPr>
      </w:pPr>
      <w:r>
        <w:rPr>
          <w:sz w:val="22"/>
          <w:szCs w:val="22"/>
          <w:lang w:val="sl-SI"/>
        </w:rPr>
        <w:t xml:space="preserve"> potrošni materijal za totalnu parenteralnu ishranu</w:t>
      </w:r>
    </w:p>
    <w:p w:rsidR="00D65269" w:rsidRDefault="00D65269" w:rsidP="00D6526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5797E">
      <w:pPr>
        <w:widowControl w:val="0"/>
        <w:autoSpaceDE w:val="0"/>
        <w:autoSpaceDN w:val="0"/>
        <w:adjustRightInd w:val="0"/>
        <w:jc w:val="center"/>
        <w:rPr>
          <w:b/>
          <w:bCs/>
          <w:lang w:val="sr-Latn-CS"/>
        </w:rPr>
      </w:pP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05797E" w:rsidRDefault="00DF76D2" w:rsidP="005C1EB1">
      <w:pPr>
        <w:rPr>
          <w:lang w:val="sr-Latn-CS"/>
        </w:rPr>
      </w:pPr>
    </w:p>
    <w:p w:rsidR="00D65269" w:rsidRPr="00D9784B" w:rsidRDefault="00D65269" w:rsidP="00D65269">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/2017</w:t>
      </w:r>
    </w:p>
    <w:p w:rsidR="00D65269" w:rsidRPr="004C1414" w:rsidRDefault="00D65269" w:rsidP="00D65269">
      <w:pPr>
        <w:tabs>
          <w:tab w:val="left" w:pos="3960"/>
        </w:tabs>
        <w:jc w:val="center"/>
        <w:rPr>
          <w:sz w:val="22"/>
          <w:szCs w:val="22"/>
          <w:lang w:val="sl-SI"/>
        </w:rPr>
      </w:pPr>
      <w:r>
        <w:rPr>
          <w:sz w:val="22"/>
          <w:szCs w:val="22"/>
          <w:lang w:val="sl-SI"/>
        </w:rPr>
        <w:t xml:space="preserve"> potrošni materijal za totalnu parenteralnu ishranu</w:t>
      </w:r>
    </w:p>
    <w:p w:rsidR="00D65269" w:rsidRDefault="00D65269" w:rsidP="00D6526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w:t>
      </w:r>
      <w:r w:rsidR="00D65269" w:rsidRPr="00D65269">
        <w:t xml:space="preserve"> </w:t>
      </w:r>
      <w:r w:rsidR="00D65269">
        <w:t>potrošnog</w:t>
      </w:r>
      <w:r w:rsidR="00D65269" w:rsidRPr="00D65269">
        <w:t xml:space="preserve"> materijal</w:t>
      </w:r>
      <w:r w:rsidR="00D65269">
        <w:t>a</w:t>
      </w:r>
      <w:r w:rsidR="00D65269" w:rsidRPr="00D65269">
        <w:t xml:space="preserve"> za totalnu parenteralnu ishranu</w:t>
      </w:r>
      <w:r>
        <w:rPr>
          <w:lang w:val="sr-Latn-CS"/>
        </w:rPr>
        <w:t>, za period od dvanaest meseci</w:t>
      </w:r>
      <w:r>
        <w:rPr>
          <w:lang w:val="sl-SI"/>
        </w:rPr>
        <w:t xml:space="preserve">, </w:t>
      </w:r>
      <w:r w:rsidRPr="0005797E">
        <w:rPr>
          <w:lang w:val="sr-Latn-CS"/>
        </w:rPr>
        <w:t>broj</w:t>
      </w:r>
      <w:r>
        <w:rPr>
          <w:b/>
          <w:bCs/>
          <w:lang w:val="sr-Latn-CS"/>
        </w:rPr>
        <w:t xml:space="preserve"> </w:t>
      </w:r>
      <w:r w:rsidR="00D65269">
        <w:rPr>
          <w:b/>
          <w:bCs/>
          <w:lang w:val="sr-Latn-CS"/>
        </w:rPr>
        <w:t>2</w:t>
      </w:r>
      <w:r w:rsidRPr="00BC6F5E">
        <w:rPr>
          <w:b/>
          <w:lang w:val="sl-SI"/>
        </w:rPr>
        <w:t>/201</w:t>
      </w:r>
      <w:r w:rsidR="00D65269" w:rsidRPr="00BC6F5E">
        <w:rPr>
          <w:b/>
          <w:lang w:val="sl-SI"/>
        </w:rPr>
        <w:t>7</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1674D5" w:rsidRDefault="00DF76D2" w:rsidP="008A3697">
      <w:pPr>
        <w:tabs>
          <w:tab w:val="left" w:pos="5835"/>
          <w:tab w:val="right" w:pos="9355"/>
        </w:tabs>
        <w:spacing w:line="480" w:lineRule="auto"/>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Pr="00190A63" w:rsidRDefault="00DF76D2" w:rsidP="005C1EB1">
      <w:pPr>
        <w:rPr>
          <w:lang w:val="sr-Latn-CS"/>
        </w:r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05797E" w:rsidRDefault="00DF76D2" w:rsidP="005C1EB1">
      <w:pPr>
        <w:rPr>
          <w:lang w:val="sr-Latn-CS"/>
        </w:rPr>
      </w:pPr>
    </w:p>
    <w:p w:rsidR="00D65269" w:rsidRPr="00D9784B" w:rsidRDefault="00D65269" w:rsidP="00D65269">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/2017</w:t>
      </w:r>
    </w:p>
    <w:p w:rsidR="00D65269" w:rsidRPr="004C1414" w:rsidRDefault="00D65269" w:rsidP="00D65269">
      <w:pPr>
        <w:tabs>
          <w:tab w:val="left" w:pos="3960"/>
        </w:tabs>
        <w:jc w:val="center"/>
        <w:rPr>
          <w:sz w:val="22"/>
          <w:szCs w:val="22"/>
          <w:lang w:val="sl-SI"/>
        </w:rPr>
      </w:pPr>
      <w:r>
        <w:rPr>
          <w:sz w:val="22"/>
          <w:szCs w:val="22"/>
          <w:lang w:val="sl-SI"/>
        </w:rPr>
        <w:t xml:space="preserve"> potrošni materijal za totalnu parenteralnu ishranu</w:t>
      </w:r>
    </w:p>
    <w:p w:rsidR="00D65269" w:rsidRDefault="00D65269" w:rsidP="00D65269">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900B62"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0.8pt" fillcolor="window">
            <v:imagedata r:id="rId9" o:title="" croptop="-6107f" cropbottom="-6107f"/>
          </v:shape>
        </w:pict>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Pr="00BD00AE" w:rsidRDefault="00DF76D2" w:rsidP="00190A63">
      <w:pPr>
        <w:jc w:val="both"/>
        <w:rPr>
          <w:lang w:val="sl-SI"/>
        </w:rPr>
      </w:pPr>
      <w:r w:rsidRPr="00BD00AE">
        <w:t xml:space="preserve">Datum: </w:t>
      </w:r>
    </w:p>
    <w:p w:rsidR="00DF76D2" w:rsidRPr="00190A63" w:rsidRDefault="00DF76D2" w:rsidP="007365DE">
      <w:pPr>
        <w:jc w:val="both"/>
        <w:rPr>
          <w:lang w:val="sr-Latn-CS"/>
        </w:rPr>
      </w:pPr>
    </w:p>
    <w:p w:rsidR="00DF76D2" w:rsidRPr="00BD00AE" w:rsidRDefault="00DF76D2" w:rsidP="007365DE">
      <w:pPr>
        <w:jc w:val="center"/>
        <w:rPr>
          <w:b/>
          <w:bCs/>
        </w:rPr>
      </w:pPr>
      <w:r w:rsidRPr="00BD00AE">
        <w:rPr>
          <w:b/>
          <w:bCs/>
        </w:rPr>
        <w:t>PREDLOG</w:t>
      </w:r>
    </w:p>
    <w:p w:rsidR="00DF76D2" w:rsidRPr="00BD00AE" w:rsidRDefault="00DF76D2" w:rsidP="007365DE">
      <w:pPr>
        <w:jc w:val="center"/>
        <w:rPr>
          <w:b/>
          <w:bCs/>
        </w:rPr>
      </w:pPr>
      <w:r w:rsidRPr="00BD00AE">
        <w:rPr>
          <w:b/>
          <w:bCs/>
        </w:rPr>
        <w:t>U G O V O R A</w:t>
      </w:r>
    </w:p>
    <w:p w:rsidR="00DF76D2" w:rsidRDefault="00DF76D2" w:rsidP="004F02D9">
      <w:pPr>
        <w:jc w:val="both"/>
        <w:rPr>
          <w:lang w:val="sl-SI"/>
        </w:rPr>
      </w:pPr>
    </w:p>
    <w:p w:rsidR="00DF76D2" w:rsidRDefault="00DF76D2" w:rsidP="004F02D9">
      <w:pPr>
        <w:jc w:val="both"/>
        <w:rPr>
          <w:lang w:val="sl-SI"/>
        </w:rPr>
      </w:pPr>
    </w:p>
    <w:p w:rsidR="00DF76D2" w:rsidRDefault="00DF76D2" w:rsidP="004F02D9">
      <w:pPr>
        <w:jc w:val="both"/>
      </w:pPr>
      <w:r>
        <w:t>Zaključen izmedju ugovornih stranaka:</w:t>
      </w:r>
    </w:p>
    <w:p w:rsidR="00DF76D2" w:rsidRDefault="00DF76D2" w:rsidP="004F02D9">
      <w:pPr>
        <w:jc w:val="both"/>
        <w:rPr>
          <w:sz w:val="16"/>
          <w:szCs w:val="16"/>
        </w:rPr>
      </w:pPr>
    </w:p>
    <w:p w:rsidR="00DF76D2" w:rsidRDefault="00DF76D2"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DF76D2" w:rsidRDefault="00DF76D2" w:rsidP="004F02D9">
      <w:pPr>
        <w:jc w:val="both"/>
      </w:pPr>
      <w:r>
        <w:rPr>
          <w:lang w:val="sl-SI"/>
        </w:rPr>
        <w:t xml:space="preserve">    </w:t>
      </w:r>
      <w:r>
        <w:t>tekstu: kupac), koga zastupa direktor</w:t>
      </w:r>
      <w:r w:rsidRPr="00972FC4">
        <w:rPr>
          <w:lang w:val="sl-SI"/>
        </w:rPr>
        <w:t xml:space="preserve"> Prim. </w:t>
      </w:r>
      <w:r w:rsidR="00A437B0">
        <w:rPr>
          <w:lang w:val="sl-SI"/>
        </w:rPr>
        <w:t>dr</w:t>
      </w:r>
      <w:r w:rsidRPr="00972FC4">
        <w:rPr>
          <w:lang w:val="sl-SI"/>
        </w:rPr>
        <w:t xml:space="preserve"> sci. med  Milica Ranković</w:t>
      </w:r>
      <w:r w:rsidR="00A437B0">
        <w:rPr>
          <w:lang w:val="sl-SI"/>
        </w:rPr>
        <w:t xml:space="preserve"> </w:t>
      </w:r>
      <w:r w:rsidRPr="00972FC4">
        <w:rPr>
          <w:lang w:val="sl-SI"/>
        </w:rPr>
        <w:t>Janevski</w:t>
      </w:r>
      <w:r>
        <w:t xml:space="preserve"> i</w:t>
      </w:r>
    </w:p>
    <w:p w:rsidR="00DF76D2" w:rsidRDefault="00DF76D2" w:rsidP="004F02D9">
      <w:pPr>
        <w:jc w:val="both"/>
        <w:rPr>
          <w:sz w:val="16"/>
          <w:szCs w:val="16"/>
        </w:rPr>
      </w:pPr>
    </w:p>
    <w:p w:rsidR="00DF76D2" w:rsidRDefault="00DF76D2" w:rsidP="004F02D9">
      <w:pPr>
        <w:jc w:val="both"/>
      </w:pPr>
      <w:r>
        <w:t>2. _________________________________________________________________________</w:t>
      </w:r>
    </w:p>
    <w:p w:rsidR="00DF76D2" w:rsidRDefault="00DF76D2" w:rsidP="004F02D9">
      <w:pPr>
        <w:jc w:val="both"/>
        <w:rPr>
          <w:lang w:val="sl-SI"/>
        </w:rPr>
      </w:pPr>
      <w:r>
        <w:rPr>
          <w:lang w:val="sl-SI"/>
        </w:rPr>
        <w:t xml:space="preserve">    </w:t>
      </w:r>
      <w:r>
        <w:t xml:space="preserve">____________________________________________(u daljem tekstu: prodavac) koga </w:t>
      </w:r>
    </w:p>
    <w:p w:rsidR="00DF76D2" w:rsidRDefault="00DF76D2" w:rsidP="004F02D9">
      <w:pPr>
        <w:jc w:val="both"/>
      </w:pPr>
      <w:r>
        <w:rPr>
          <w:lang w:val="sl-SI"/>
        </w:rPr>
        <w:t xml:space="preserve">    </w:t>
      </w:r>
      <w:r>
        <w:t>zastupa direktor_____________________________________</w:t>
      </w:r>
    </w:p>
    <w:p w:rsidR="00DF76D2" w:rsidRDefault="00DF76D2" w:rsidP="004F02D9">
      <w:pPr>
        <w:jc w:val="both"/>
        <w:rPr>
          <w:lang w:val="sl-SI"/>
        </w:rPr>
      </w:pPr>
    </w:p>
    <w:p w:rsidR="00DF76D2" w:rsidRDefault="00DF76D2" w:rsidP="004F02D9">
      <w:pPr>
        <w:jc w:val="both"/>
        <w:rPr>
          <w:lang w:val="sl-SI"/>
        </w:rPr>
      </w:pPr>
      <w:r>
        <w:t>PREDMET UGOVORA</w:t>
      </w:r>
    </w:p>
    <w:p w:rsidR="00DF76D2" w:rsidRDefault="00DF76D2" w:rsidP="004F02D9">
      <w:pPr>
        <w:jc w:val="center"/>
      </w:pPr>
      <w:r>
        <w:t>Član 1.</w:t>
      </w:r>
    </w:p>
    <w:p w:rsidR="00DF76D2" w:rsidRDefault="00DF76D2" w:rsidP="004F02D9">
      <w:pPr>
        <w:ind w:firstLine="720"/>
        <w:jc w:val="both"/>
      </w:pPr>
      <w:r>
        <w:t xml:space="preserve">Predmet ovog ugovora je kupoprodaja </w:t>
      </w:r>
      <w:r>
        <w:rPr>
          <w:b/>
          <w:bCs/>
          <w:i/>
          <w:iCs/>
          <w:lang w:val="sr-Latn-CS"/>
        </w:rPr>
        <w:t xml:space="preserve"> potrošnog materijala</w:t>
      </w:r>
      <w:r>
        <w:t xml:space="preserve"> </w:t>
      </w:r>
      <w:r w:rsidR="00D65269">
        <w:t xml:space="preserve"> </w:t>
      </w:r>
      <w:r w:rsidR="00D65269" w:rsidRPr="00BC6F5E">
        <w:rPr>
          <w:b/>
          <w:i/>
        </w:rPr>
        <w:t xml:space="preserve">za totalnu parenteralnu ishranu </w:t>
      </w:r>
      <w:r>
        <w:t xml:space="preserve">prema ponudi prodavca br. _______ od __________ god. (zavedena kod kupca), dostavljenoj po </w:t>
      </w:r>
      <w:r>
        <w:rPr>
          <w:lang w:val="sr-Latn-CS"/>
        </w:rPr>
        <w:t>pozivu</w:t>
      </w:r>
      <w:r>
        <w:t xml:space="preserve"> objavljenom </w:t>
      </w:r>
      <w:r>
        <w:rPr>
          <w:lang w:val="sr-Latn-CS"/>
        </w:rPr>
        <w:t xml:space="preserve">na Portalu javnih nabavki i Portalu službenih glasila Republike Srbije i baza propisa </w:t>
      </w:r>
      <w:r>
        <w:t>i prihvaćenoj odlukom direktora kupca br. ___________ od __________godine.</w:t>
      </w:r>
    </w:p>
    <w:p w:rsidR="00DF76D2" w:rsidRDefault="00DF76D2" w:rsidP="004F02D9">
      <w:pPr>
        <w:jc w:val="both"/>
      </w:pPr>
    </w:p>
    <w:p w:rsidR="00DF76D2" w:rsidRDefault="00DF76D2" w:rsidP="004F02D9">
      <w:pPr>
        <w:jc w:val="both"/>
      </w:pPr>
      <w:r>
        <w:t>CENA</w:t>
      </w:r>
    </w:p>
    <w:p w:rsidR="00DF76D2" w:rsidRDefault="00DF76D2" w:rsidP="004F02D9">
      <w:pPr>
        <w:jc w:val="center"/>
      </w:pPr>
      <w:r>
        <w:t>Član 2.</w:t>
      </w:r>
    </w:p>
    <w:p w:rsidR="00DF76D2" w:rsidRDefault="00DF76D2" w:rsidP="004F02D9">
      <w:pPr>
        <w:ind w:firstLine="720"/>
        <w:jc w:val="both"/>
      </w:pPr>
      <w:r>
        <w:t>Cena proizvoda utvr</w:t>
      </w:r>
      <w:r>
        <w:rPr>
          <w:lang w:val="sl-SI"/>
        </w:rPr>
        <w:t>đ</w:t>
      </w:r>
      <w:r>
        <w:t xml:space="preserve">ena je ponudom prodavca iz člana 1. </w:t>
      </w:r>
      <w:r>
        <w:rPr>
          <w:lang w:val="sr-Latn-CS"/>
        </w:rPr>
        <w:t>o</w:t>
      </w:r>
      <w:r>
        <w:t>vog ugovora u sledećim iznosima za tražene količine: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992"/>
        <w:gridCol w:w="1417"/>
        <w:gridCol w:w="1278"/>
        <w:gridCol w:w="1987"/>
      </w:tblGrid>
      <w:tr w:rsidR="00DF76D2">
        <w:tc>
          <w:tcPr>
            <w:tcW w:w="675" w:type="dxa"/>
          </w:tcPr>
          <w:p w:rsidR="00DF76D2" w:rsidRDefault="00DF76D2" w:rsidP="00300072">
            <w:pPr>
              <w:jc w:val="center"/>
              <w:rPr>
                <w:sz w:val="20"/>
                <w:szCs w:val="20"/>
              </w:rPr>
            </w:pPr>
            <w:r>
              <w:rPr>
                <w:sz w:val="20"/>
                <w:szCs w:val="20"/>
              </w:rPr>
              <w:t>R.br.</w:t>
            </w:r>
          </w:p>
        </w:tc>
        <w:tc>
          <w:tcPr>
            <w:tcW w:w="3119" w:type="dxa"/>
          </w:tcPr>
          <w:p w:rsidR="00DF76D2" w:rsidRDefault="00DF76D2" w:rsidP="00300072">
            <w:pPr>
              <w:jc w:val="center"/>
              <w:rPr>
                <w:sz w:val="20"/>
                <w:szCs w:val="20"/>
              </w:rPr>
            </w:pPr>
            <w:r>
              <w:rPr>
                <w:sz w:val="20"/>
                <w:szCs w:val="20"/>
              </w:rPr>
              <w:t>Naziv artikla</w:t>
            </w:r>
          </w:p>
        </w:tc>
        <w:tc>
          <w:tcPr>
            <w:tcW w:w="992" w:type="dxa"/>
          </w:tcPr>
          <w:p w:rsidR="00DF76D2" w:rsidRDefault="00DF76D2" w:rsidP="00300072">
            <w:pPr>
              <w:jc w:val="center"/>
              <w:rPr>
                <w:sz w:val="20"/>
                <w:szCs w:val="20"/>
              </w:rPr>
            </w:pPr>
            <w:r>
              <w:rPr>
                <w:sz w:val="20"/>
                <w:szCs w:val="20"/>
              </w:rPr>
              <w:t>Jed.mere</w:t>
            </w:r>
          </w:p>
        </w:tc>
        <w:tc>
          <w:tcPr>
            <w:tcW w:w="1417" w:type="dxa"/>
          </w:tcPr>
          <w:p w:rsidR="00DF76D2" w:rsidRDefault="00DF76D2" w:rsidP="00300072">
            <w:pPr>
              <w:jc w:val="center"/>
              <w:rPr>
                <w:sz w:val="20"/>
                <w:szCs w:val="20"/>
              </w:rPr>
            </w:pPr>
            <w:r>
              <w:rPr>
                <w:sz w:val="20"/>
                <w:szCs w:val="20"/>
              </w:rPr>
              <w:t>Potrebna količina</w:t>
            </w:r>
          </w:p>
        </w:tc>
        <w:tc>
          <w:tcPr>
            <w:tcW w:w="1278" w:type="dxa"/>
          </w:tcPr>
          <w:p w:rsidR="00DF76D2" w:rsidRDefault="00DF76D2" w:rsidP="00300072">
            <w:pPr>
              <w:jc w:val="center"/>
              <w:rPr>
                <w:sz w:val="20"/>
                <w:szCs w:val="20"/>
              </w:rPr>
            </w:pPr>
            <w:r>
              <w:rPr>
                <w:sz w:val="20"/>
                <w:szCs w:val="20"/>
              </w:rPr>
              <w:t>Jedinična cena/din</w:t>
            </w:r>
          </w:p>
        </w:tc>
        <w:tc>
          <w:tcPr>
            <w:tcW w:w="1987" w:type="dxa"/>
          </w:tcPr>
          <w:p w:rsidR="00DF76D2" w:rsidRDefault="00DF76D2" w:rsidP="00300072">
            <w:pPr>
              <w:jc w:val="center"/>
              <w:rPr>
                <w:sz w:val="20"/>
                <w:szCs w:val="20"/>
              </w:rPr>
            </w:pPr>
            <w:r>
              <w:rPr>
                <w:sz w:val="20"/>
                <w:szCs w:val="20"/>
              </w:rPr>
              <w:t>Ukupna cena/din</w:t>
            </w:r>
          </w:p>
        </w:tc>
      </w:tr>
      <w:tr w:rsidR="00DF76D2">
        <w:tc>
          <w:tcPr>
            <w:tcW w:w="675" w:type="dxa"/>
          </w:tcPr>
          <w:p w:rsidR="00DF76D2" w:rsidRDefault="00DF76D2" w:rsidP="00300072">
            <w:pPr>
              <w:jc w:val="both"/>
            </w:pPr>
            <w:r>
              <w:t>1.</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r w:rsidR="00DF76D2">
        <w:tc>
          <w:tcPr>
            <w:tcW w:w="675" w:type="dxa"/>
          </w:tcPr>
          <w:p w:rsidR="00DF76D2" w:rsidRDefault="00DF76D2" w:rsidP="00300072">
            <w:pPr>
              <w:jc w:val="both"/>
            </w:pPr>
            <w:r>
              <w:t>2.</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r w:rsidR="00DF76D2">
        <w:tc>
          <w:tcPr>
            <w:tcW w:w="675" w:type="dxa"/>
          </w:tcPr>
          <w:p w:rsidR="00DF76D2" w:rsidRPr="001052AC" w:rsidRDefault="00DF76D2" w:rsidP="00300072">
            <w:pPr>
              <w:jc w:val="both"/>
              <w:rPr>
                <w:lang w:val="sr-Latn-CS"/>
              </w:rPr>
            </w:pPr>
            <w:r>
              <w:rPr>
                <w:lang w:val="sr-Latn-CS"/>
              </w:rPr>
              <w:t>3.</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bl>
    <w:p w:rsidR="00DF76D2" w:rsidRDefault="00DF76D2" w:rsidP="004F02D9">
      <w:pPr>
        <w:ind w:firstLine="720"/>
        <w:jc w:val="both"/>
        <w:rPr>
          <w:lang w:val="sl-SI"/>
        </w:rPr>
      </w:pPr>
    </w:p>
    <w:p w:rsidR="00DF76D2" w:rsidRPr="0092783E" w:rsidRDefault="00DF76D2"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DF76D2" w:rsidRDefault="00DF76D2" w:rsidP="004F02D9">
      <w:pPr>
        <w:ind w:firstLine="720"/>
        <w:jc w:val="both"/>
      </w:pPr>
      <w:r>
        <w:t>Ukupna vrednost predmeta kupoprodaje shodno stavu 1 ovog člana iznosi</w:t>
      </w:r>
    </w:p>
    <w:p w:rsidR="00DF76D2" w:rsidRDefault="00DF76D2" w:rsidP="004F02D9">
      <w:pPr>
        <w:jc w:val="both"/>
      </w:pPr>
    </w:p>
    <w:p w:rsidR="00DF76D2" w:rsidRPr="00C15187" w:rsidRDefault="00DF76D2"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DF76D2" w:rsidRDefault="00DF76D2" w:rsidP="004F02D9">
      <w:pPr>
        <w:jc w:val="both"/>
        <w:rPr>
          <w:sz w:val="22"/>
          <w:szCs w:val="22"/>
          <w:lang w:val="sl-SI"/>
        </w:rPr>
      </w:pPr>
    </w:p>
    <w:p w:rsidR="00DF76D2" w:rsidRDefault="00DF76D2" w:rsidP="004F02D9">
      <w:pPr>
        <w:jc w:val="both"/>
        <w:rPr>
          <w:sz w:val="22"/>
          <w:szCs w:val="22"/>
          <w:lang w:val="sl-SI"/>
        </w:rPr>
      </w:pPr>
    </w:p>
    <w:p w:rsidR="00DF76D2" w:rsidRDefault="00DF76D2" w:rsidP="004F02D9">
      <w:pPr>
        <w:jc w:val="both"/>
      </w:pPr>
      <w:r>
        <w:t>ROK I NAČIN PLAĆANJA</w:t>
      </w:r>
    </w:p>
    <w:p w:rsidR="00DF76D2" w:rsidRDefault="00DF76D2" w:rsidP="004F02D9">
      <w:pPr>
        <w:jc w:val="center"/>
      </w:pPr>
      <w:r>
        <w:t>Član 3.</w:t>
      </w:r>
    </w:p>
    <w:p w:rsidR="00DF76D2" w:rsidRPr="00567DD2" w:rsidRDefault="00DF76D2" w:rsidP="004F02D9">
      <w:pPr>
        <w:ind w:firstLine="360"/>
        <w:jc w:val="both"/>
        <w:rPr>
          <w:lang w:val="sr-Latn-CS"/>
        </w:rPr>
      </w:pPr>
      <w:r>
        <w:t>Kupac se obavezuje da plaćanje robe, koja je predmet ovog ugovora vrši po prijemu iste i ispostavljenoj fakturi prema vrsti i količini primljene robe u roku od _______ dana od dana prijema fakture</w:t>
      </w:r>
      <w:r>
        <w:rPr>
          <w:lang w:val="sr-Latn-CS"/>
        </w:rPr>
        <w:t>,</w:t>
      </w:r>
      <w:r>
        <w:rPr>
          <w:lang w:val="sl-SI"/>
        </w:rPr>
        <w:t xml:space="preserve"> </w:t>
      </w:r>
      <w:r>
        <w:t>u skladu sa ponudom prodavca iz člana 1. ovog ugovora uplatom na tekući račun</w:t>
      </w:r>
      <w:r>
        <w:rPr>
          <w:lang w:val="sr-Latn-CS"/>
        </w:rPr>
        <w:t xml:space="preserve"> </w:t>
      </w:r>
      <w:r>
        <w:t>broj _________________________ koji se vodi kod_____________________________.</w:t>
      </w:r>
    </w:p>
    <w:p w:rsidR="00DF76D2" w:rsidRDefault="00DF76D2" w:rsidP="004F02D9">
      <w:pPr>
        <w:jc w:val="both"/>
        <w:rPr>
          <w:lang w:val="sr-Latn-CS"/>
        </w:rPr>
      </w:pPr>
    </w:p>
    <w:p w:rsidR="00DF76D2" w:rsidRPr="000A1FB1" w:rsidRDefault="00DF76D2" w:rsidP="004F02D9">
      <w:pPr>
        <w:jc w:val="both"/>
        <w:rPr>
          <w:lang w:val="sr-Latn-CS"/>
        </w:rPr>
      </w:pPr>
    </w:p>
    <w:p w:rsidR="00DF76D2" w:rsidRDefault="00DF76D2" w:rsidP="004F02D9">
      <w:pPr>
        <w:ind w:firstLine="720"/>
        <w:jc w:val="both"/>
        <w:rPr>
          <w:lang w:val="sl-SI"/>
        </w:rPr>
      </w:pPr>
      <w:r>
        <w:t>Dužničko-poverilački odnos izme</w:t>
      </w:r>
      <w:r>
        <w:rPr>
          <w:lang w:val="sr-Latn-CS"/>
        </w:rPr>
        <w:t>đ</w:t>
      </w:r>
      <w:r>
        <w:t>u ugovornih strana nastaje danom prijema isporuke.</w:t>
      </w:r>
    </w:p>
    <w:p w:rsidR="00DF76D2" w:rsidRDefault="00DF76D2" w:rsidP="004F02D9">
      <w:pPr>
        <w:ind w:firstLine="720"/>
        <w:jc w:val="both"/>
        <w:rPr>
          <w:lang w:val="sl-SI"/>
        </w:rPr>
      </w:pPr>
      <w:r>
        <w:lastRenderedPageBreak/>
        <w:t>U slučaju da se faktura ne slaže sa vrstom i količinom primljene robe ili ima drugih nedostataka zbog čega se smatra neispravnom, kupac je dužan fakturu odmah, a najkasnije u roku od 3 dana po prijemu, da vrati prodavcu uz pismeno obrazloženje.</w:t>
      </w:r>
    </w:p>
    <w:p w:rsidR="00DF76D2" w:rsidRDefault="00DF76D2"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DF76D2" w:rsidRDefault="00DF76D2"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DF76D2" w:rsidRDefault="00DF76D2" w:rsidP="004F02D9">
      <w:pPr>
        <w:ind w:firstLine="720"/>
        <w:jc w:val="both"/>
      </w:pPr>
      <w:r>
        <w:t xml:space="preserve">Ugovorene jedinične cene važe i za više, odnosno manje prijavljene i isporučene količine proizvoda, ako ne prelazi </w:t>
      </w:r>
      <w:r w:rsidR="00012245">
        <w:rPr>
          <w:lang w:val="sr-Latn-CS"/>
        </w:rPr>
        <w:t>5</w:t>
      </w:r>
      <w:r>
        <w:rPr>
          <w:lang w:val="sr-Latn-CS"/>
        </w:rPr>
        <w:t>%</w:t>
      </w:r>
      <w:r>
        <w:t xml:space="preserve"> od ugovorenih količina robe.</w:t>
      </w:r>
    </w:p>
    <w:p w:rsidR="00DF76D2" w:rsidRDefault="00DF76D2" w:rsidP="004F02D9">
      <w:pPr>
        <w:jc w:val="both"/>
      </w:pPr>
    </w:p>
    <w:p w:rsidR="00DF76D2" w:rsidRDefault="00DF76D2" w:rsidP="004F02D9">
      <w:pPr>
        <w:jc w:val="both"/>
      </w:pPr>
      <w:r>
        <w:t>ROK ISPORUKE</w:t>
      </w:r>
    </w:p>
    <w:p w:rsidR="00DF76D2" w:rsidRDefault="00DF76D2" w:rsidP="004F02D9">
      <w:pPr>
        <w:jc w:val="center"/>
      </w:pPr>
      <w:r>
        <w:t>Član 4.</w:t>
      </w:r>
    </w:p>
    <w:p w:rsidR="00DF76D2" w:rsidRDefault="00DF76D2" w:rsidP="004F02D9">
      <w:pPr>
        <w:ind w:firstLine="720"/>
        <w:jc w:val="both"/>
      </w:pPr>
      <w:r>
        <w:t>Roba se isporučuje mesečno u dogovorenim količinama.</w:t>
      </w:r>
    </w:p>
    <w:p w:rsidR="00DF76D2" w:rsidRDefault="00DF76D2" w:rsidP="004F02D9">
      <w:pPr>
        <w:ind w:firstLine="720"/>
        <w:jc w:val="both"/>
      </w:pPr>
      <w:r>
        <w:t>Kupac i prodavac se u toku važenja ovog ugovora mogu sporazumeti i o drugačijoj dinamici isporuke o čemu sačinjavaju poseban aneks ovog ugovora.</w:t>
      </w:r>
    </w:p>
    <w:p w:rsidR="00DF76D2" w:rsidRDefault="00DF76D2"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DF76D2" w:rsidRDefault="00DF76D2" w:rsidP="004F02D9">
      <w:pPr>
        <w:ind w:firstLine="720"/>
        <w:jc w:val="both"/>
      </w:pPr>
      <w:r>
        <w:t>Roba koja je predmet ovog ugovora isporučuje se F-co magacin kupca.</w:t>
      </w:r>
    </w:p>
    <w:p w:rsidR="00DF76D2" w:rsidRDefault="00DF76D2" w:rsidP="004F02D9">
      <w:pPr>
        <w:ind w:firstLine="720"/>
        <w:jc w:val="both"/>
      </w:pPr>
      <w:r>
        <w:t>Prodavac se obavezuje da u periodu od dana zaključenja ovog ugovora do isteka roka iz člana 11. isporuči kupcu celokupnu ugovorenu količinu robe.</w:t>
      </w:r>
    </w:p>
    <w:p w:rsidR="00DF76D2" w:rsidRDefault="00DF76D2" w:rsidP="004F02D9">
      <w:pPr>
        <w:ind w:firstLine="720"/>
        <w:jc w:val="both"/>
      </w:pPr>
      <w:r>
        <w:t>Produženje roka isporuke iz stava 3. ovog člana moguće je samo u slučaju više sile.</w:t>
      </w:r>
    </w:p>
    <w:p w:rsidR="00DF76D2" w:rsidRDefault="00DF76D2" w:rsidP="004F02D9">
      <w:pPr>
        <w:jc w:val="both"/>
      </w:pPr>
    </w:p>
    <w:p w:rsidR="00DF76D2" w:rsidRDefault="00DF76D2" w:rsidP="0092783E">
      <w:pPr>
        <w:jc w:val="both"/>
        <w:rPr>
          <w:lang w:val="sr-Latn-CS"/>
        </w:rPr>
      </w:pPr>
      <w:r>
        <w:t>FINANSIJSK</w:t>
      </w:r>
      <w:r>
        <w:rPr>
          <w:lang w:val="sr-Latn-CS"/>
        </w:rPr>
        <w:t>O OBEZBEĐENJE</w:t>
      </w:r>
    </w:p>
    <w:p w:rsidR="00DF76D2" w:rsidRPr="0092783E" w:rsidRDefault="00DF76D2" w:rsidP="0092783E">
      <w:pPr>
        <w:jc w:val="both"/>
        <w:rPr>
          <w:lang w:val="sr-Latn-CS"/>
        </w:rPr>
      </w:pPr>
    </w:p>
    <w:p w:rsidR="00DF76D2" w:rsidRDefault="00DF76D2" w:rsidP="0092783E">
      <w:pPr>
        <w:jc w:val="center"/>
      </w:pPr>
      <w:r>
        <w:t>Član 5.</w:t>
      </w:r>
    </w:p>
    <w:p w:rsidR="00DF76D2" w:rsidRPr="00BB7650" w:rsidRDefault="00DF76D2" w:rsidP="004F02D9">
      <w:pPr>
        <w:ind w:firstLine="720"/>
        <w:jc w:val="both"/>
        <w:rPr>
          <w:lang w:val="sl-SI"/>
        </w:rPr>
      </w:pPr>
    </w:p>
    <w:p w:rsidR="00DF76D2" w:rsidRPr="002E3B98" w:rsidRDefault="00DF76D2"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1476A">
      <w:pPr>
        <w:ind w:firstLine="720"/>
        <w:jc w:val="both"/>
        <w:rPr>
          <w:lang w:val="sl-SI"/>
        </w:rPr>
      </w:pPr>
      <w:r>
        <w:rPr>
          <w:lang w:val="sl-SI"/>
        </w:rPr>
        <w:t>Menica za dobro izvršenje posla biće vraćena ponuđaču po isteku roka važenja menice.</w:t>
      </w:r>
    </w:p>
    <w:p w:rsidR="00DF76D2" w:rsidRDefault="00DF76D2" w:rsidP="00D1476A">
      <w:pPr>
        <w:ind w:firstLine="720"/>
        <w:jc w:val="both"/>
        <w:rPr>
          <w:lang w:val="sl-SI"/>
        </w:rPr>
      </w:pPr>
      <w:r>
        <w:rPr>
          <w:lang w:val="sl-SI"/>
        </w:rPr>
        <w:t>Uz odgovarajuću menicu izabrani ponuđač je dužan da dostavi i sledeće dokumenta:</w:t>
      </w:r>
    </w:p>
    <w:p w:rsidR="00DF76D2" w:rsidRDefault="00DF76D2" w:rsidP="00D1476A">
      <w:pPr>
        <w:ind w:firstLine="720"/>
        <w:jc w:val="both"/>
        <w:rPr>
          <w:lang w:val="sl-SI"/>
        </w:rPr>
      </w:pPr>
      <w:r>
        <w:rPr>
          <w:lang w:val="sl-SI"/>
        </w:rPr>
        <w:t>- menično ovlašćenje</w:t>
      </w:r>
    </w:p>
    <w:p w:rsidR="00DF76D2" w:rsidRDefault="00DF76D2" w:rsidP="00D1476A">
      <w:pPr>
        <w:ind w:firstLine="720"/>
        <w:jc w:val="both"/>
        <w:rPr>
          <w:lang w:val="sl-SI"/>
        </w:rPr>
      </w:pPr>
      <w:r>
        <w:rPr>
          <w:lang w:val="sl-SI"/>
        </w:rPr>
        <w:t>- fotokopiju kartona deponovanih potpisa</w:t>
      </w:r>
    </w:p>
    <w:p w:rsidR="00DF76D2" w:rsidRDefault="00DF76D2" w:rsidP="00D1476A">
      <w:pPr>
        <w:ind w:firstLine="720"/>
        <w:jc w:val="both"/>
        <w:rPr>
          <w:lang w:val="sl-SI"/>
        </w:rPr>
      </w:pPr>
      <w:r>
        <w:rPr>
          <w:lang w:val="sl-SI"/>
        </w:rPr>
        <w:t xml:space="preserve">- fotokopiju OP obrasca (obrasca sa navođenjem lica ovlašćenih za zastupanje ponuđača) </w:t>
      </w:r>
    </w:p>
    <w:p w:rsidR="00DF76D2" w:rsidRPr="00BB7650" w:rsidRDefault="00DF76D2" w:rsidP="00D1476A">
      <w:pPr>
        <w:ind w:firstLine="720"/>
        <w:jc w:val="both"/>
        <w:rPr>
          <w:lang w:val="sl-SI"/>
        </w:rPr>
      </w:pPr>
      <w:r>
        <w:rPr>
          <w:lang w:val="sl-SI"/>
        </w:rPr>
        <w:t>- fotokopiju overenog zahteva za registraciju menica od strane poslovne banke.</w:t>
      </w: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KVALITET I KOLIČINE</w:t>
      </w:r>
    </w:p>
    <w:p w:rsidR="00DF76D2" w:rsidRDefault="00DF76D2" w:rsidP="004F02D9">
      <w:pPr>
        <w:jc w:val="center"/>
      </w:pPr>
      <w:r>
        <w:t>Član 6.</w:t>
      </w:r>
    </w:p>
    <w:p w:rsidR="00DF76D2" w:rsidRDefault="00DF76D2" w:rsidP="004F02D9">
      <w:pPr>
        <w:ind w:firstLine="708"/>
        <w:jc w:val="both"/>
      </w:pPr>
      <w:r>
        <w:t>Kvalitet proizvoda koji su predmet ovog ugovora mora u potpunosti odgovarati:</w:t>
      </w:r>
    </w:p>
    <w:p w:rsidR="00DF76D2" w:rsidRDefault="00DF76D2" w:rsidP="004F02D9">
      <w:pPr>
        <w:numPr>
          <w:ilvl w:val="0"/>
          <w:numId w:val="1"/>
        </w:numPr>
        <w:tabs>
          <w:tab w:val="clear" w:pos="360"/>
          <w:tab w:val="num" w:pos="720"/>
        </w:tabs>
        <w:ind w:left="720"/>
        <w:jc w:val="both"/>
      </w:pPr>
      <w:r>
        <w:t>važećim domaćim ili medjunarodnim standardima za tu vrstu robe,</w:t>
      </w:r>
    </w:p>
    <w:p w:rsidR="00DF76D2" w:rsidRDefault="00DF76D2" w:rsidP="004F02D9">
      <w:pPr>
        <w:numPr>
          <w:ilvl w:val="0"/>
          <w:numId w:val="1"/>
        </w:numPr>
        <w:tabs>
          <w:tab w:val="clear" w:pos="360"/>
          <w:tab w:val="num" w:pos="720"/>
        </w:tabs>
        <w:ind w:left="720"/>
        <w:jc w:val="both"/>
      </w:pPr>
      <w:r>
        <w:t>uverenjima o kvalitetu i atestima dostavljenim uz ponudu prodavca</w:t>
      </w:r>
    </w:p>
    <w:p w:rsidR="00DF76D2" w:rsidRPr="00727D6D" w:rsidRDefault="00DF76D2" w:rsidP="004F02D9">
      <w:pPr>
        <w:numPr>
          <w:ilvl w:val="0"/>
          <w:numId w:val="1"/>
        </w:numPr>
        <w:tabs>
          <w:tab w:val="clear" w:pos="360"/>
          <w:tab w:val="num" w:pos="720"/>
        </w:tabs>
        <w:ind w:left="720"/>
        <w:jc w:val="both"/>
      </w:pPr>
      <w:r>
        <w:t>dostavljenim uzorcima proizvoda</w:t>
      </w:r>
    </w:p>
    <w:p w:rsidR="00DF76D2" w:rsidRPr="000D4C3F" w:rsidRDefault="00DF76D2" w:rsidP="004F02D9">
      <w:pPr>
        <w:jc w:val="both"/>
        <w:rPr>
          <w:lang w:val="sr-Latn-CS"/>
        </w:rPr>
      </w:pPr>
    </w:p>
    <w:p w:rsidR="00DF76D2" w:rsidRDefault="00DF76D2" w:rsidP="004F02D9">
      <w:pPr>
        <w:ind w:firstLine="708"/>
        <w:jc w:val="both"/>
        <w:rPr>
          <w:lang w:val="sr-Latn-CS"/>
        </w:rPr>
      </w:pPr>
    </w:p>
    <w:p w:rsidR="00DF76D2" w:rsidRDefault="00DF76D2" w:rsidP="004F02D9">
      <w:pPr>
        <w:ind w:firstLine="708"/>
        <w:jc w:val="both"/>
      </w:pPr>
      <w:r>
        <w:lastRenderedPageBreak/>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DF76D2" w:rsidRDefault="00DF76D2" w:rsidP="004F02D9">
      <w:pPr>
        <w:ind w:firstLine="708"/>
        <w:jc w:val="both"/>
      </w:pPr>
      <w:r>
        <w:t>U slučaju kada nezavisna specijalizovana institucija utvrdi odstupanje od ugovorenog kvaliteta proizvoda, troškovi analize padaju na teret prodavca.</w:t>
      </w:r>
    </w:p>
    <w:p w:rsidR="00DF76D2" w:rsidRDefault="00DF76D2" w:rsidP="004F02D9">
      <w:pPr>
        <w:ind w:firstLine="708"/>
        <w:jc w:val="both"/>
      </w:pPr>
      <w:r>
        <w:t>Kvalitativni prijem robe vrši se prilikom prijema u magacinu kupca u prisustvu prodavca.</w:t>
      </w:r>
    </w:p>
    <w:p w:rsidR="00DF76D2" w:rsidRDefault="00DF76D2" w:rsidP="004F02D9">
      <w:pPr>
        <w:ind w:firstLine="708"/>
        <w:jc w:val="both"/>
      </w:pPr>
      <w:r>
        <w:t>Eventualna reklamacija od strane kupca na isporučene količine mora biti sačinjena u pisanoj formi i dostavljen kupcu u roku od 3 dana.</w:t>
      </w:r>
    </w:p>
    <w:p w:rsidR="00DF76D2" w:rsidRDefault="00DF76D2"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DF76D2" w:rsidRDefault="00DF76D2" w:rsidP="004F02D9">
      <w:pPr>
        <w:jc w:val="both"/>
        <w:rPr>
          <w:lang w:val="sr-Latn-CS"/>
        </w:rPr>
      </w:pPr>
    </w:p>
    <w:p w:rsidR="00DF76D2" w:rsidRDefault="00DF76D2" w:rsidP="004F02D9">
      <w:pPr>
        <w:jc w:val="both"/>
      </w:pPr>
      <w:r>
        <w:t>VIŠA SILA</w:t>
      </w:r>
    </w:p>
    <w:p w:rsidR="00DF76D2" w:rsidRDefault="00DF76D2" w:rsidP="004F02D9">
      <w:pPr>
        <w:jc w:val="center"/>
      </w:pPr>
      <w:r>
        <w:t>Član 7.</w:t>
      </w:r>
    </w:p>
    <w:p w:rsidR="00DF76D2" w:rsidRDefault="00DF76D2"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DF76D2" w:rsidRDefault="00DF76D2" w:rsidP="004F02D9">
      <w:pPr>
        <w:jc w:val="both"/>
        <w:rPr>
          <w:lang w:val="sl-SI"/>
        </w:rPr>
      </w:pPr>
    </w:p>
    <w:p w:rsidR="00DF76D2" w:rsidRDefault="00DF76D2" w:rsidP="004F02D9">
      <w:pPr>
        <w:jc w:val="both"/>
      </w:pPr>
      <w:r>
        <w:t>SPOROVI</w:t>
      </w:r>
    </w:p>
    <w:p w:rsidR="00DF76D2" w:rsidRDefault="00DF76D2" w:rsidP="004F02D9">
      <w:pPr>
        <w:jc w:val="center"/>
      </w:pPr>
      <w:r>
        <w:t>Član 8.</w:t>
      </w:r>
    </w:p>
    <w:p w:rsidR="00DF76D2" w:rsidRDefault="00DF76D2" w:rsidP="004F02D9">
      <w:pPr>
        <w:ind w:firstLine="720"/>
        <w:jc w:val="both"/>
      </w:pPr>
      <w:r>
        <w:t>Ugovorene strane su se sporazumevale da se eventualni sporovi po ovom ugovoru rešavaju sporazumno. U protivnom ugovaraju stvarnu i mesnu nadležnost Trgovinskog suda u Beogradu.</w:t>
      </w:r>
    </w:p>
    <w:p w:rsidR="00DF76D2" w:rsidRDefault="00DF76D2" w:rsidP="004F02D9">
      <w:pPr>
        <w:jc w:val="both"/>
      </w:pPr>
    </w:p>
    <w:p w:rsidR="00DF76D2" w:rsidRDefault="00DF76D2" w:rsidP="004F02D9">
      <w:pPr>
        <w:jc w:val="both"/>
      </w:pPr>
      <w:r>
        <w:t>RASKID UGOVORA</w:t>
      </w:r>
    </w:p>
    <w:p w:rsidR="00DF76D2" w:rsidRDefault="00DF76D2" w:rsidP="004F02D9">
      <w:pPr>
        <w:jc w:val="center"/>
      </w:pPr>
      <w:r>
        <w:t>Član 9.</w:t>
      </w:r>
    </w:p>
    <w:p w:rsidR="00DF76D2" w:rsidRDefault="00DF76D2" w:rsidP="004F02D9">
      <w:pPr>
        <w:ind w:firstLine="720"/>
        <w:jc w:val="both"/>
      </w:pPr>
      <w:r>
        <w:t>Ugovorna strana nezadovoljna ispunjenjem ugovorenih obaveza druge ugovorne strane može zahtevati raskid ugovora po uslovom da je svoje ugovorne obaveze u potpunosti blagovremeno izvršila.</w:t>
      </w:r>
    </w:p>
    <w:p w:rsidR="00DF76D2" w:rsidRDefault="00DF76D2" w:rsidP="004F02D9">
      <w:pPr>
        <w:ind w:firstLine="720"/>
        <w:jc w:val="both"/>
      </w:pPr>
      <w:r>
        <w:t>Raskid ugovora se zahteva pismenim putem sa raskidnim rokom od 15 dana.</w:t>
      </w:r>
    </w:p>
    <w:p w:rsidR="00DF76D2" w:rsidRDefault="00DF76D2" w:rsidP="004F02D9">
      <w:pPr>
        <w:jc w:val="both"/>
        <w:rPr>
          <w:lang w:val="sl-SI"/>
        </w:rPr>
      </w:pPr>
    </w:p>
    <w:p w:rsidR="00DF76D2" w:rsidRDefault="00DF76D2" w:rsidP="004F02D9">
      <w:pPr>
        <w:jc w:val="both"/>
      </w:pPr>
      <w:r>
        <w:t>PRIMENA ZAKONA</w:t>
      </w:r>
    </w:p>
    <w:p w:rsidR="00DF76D2" w:rsidRDefault="00DF76D2" w:rsidP="004F02D9">
      <w:pPr>
        <w:jc w:val="center"/>
      </w:pPr>
      <w:r>
        <w:t>Član 10.</w:t>
      </w:r>
    </w:p>
    <w:p w:rsidR="00DF76D2" w:rsidRDefault="00DF76D2" w:rsidP="004F02D9">
      <w:pPr>
        <w:ind w:firstLine="720"/>
        <w:jc w:val="both"/>
      </w:pPr>
      <w:r>
        <w:t>Na sve što nije odre</w:t>
      </w:r>
      <w:r>
        <w:rPr>
          <w:lang w:val="sr-Latn-CS"/>
        </w:rPr>
        <w:t>đ</w:t>
      </w:r>
      <w:r>
        <w:t>eno ovim ugovorom, primenjivaće se Zakon o obligacionim odnosima.</w:t>
      </w:r>
    </w:p>
    <w:p w:rsidR="00DF76D2" w:rsidRDefault="00DF76D2" w:rsidP="004F02D9">
      <w:pPr>
        <w:jc w:val="both"/>
      </w:pPr>
    </w:p>
    <w:p w:rsidR="00DF76D2" w:rsidRDefault="00DF76D2" w:rsidP="004F02D9">
      <w:pPr>
        <w:jc w:val="both"/>
      </w:pPr>
      <w:r>
        <w:t>STUPANJE NA SNAGU I TRAJANJE UGOVORA</w:t>
      </w:r>
    </w:p>
    <w:p w:rsidR="00DF76D2" w:rsidRDefault="00DF76D2" w:rsidP="004F02D9">
      <w:pPr>
        <w:jc w:val="center"/>
        <w:rPr>
          <w:lang w:val="sr-Latn-CS"/>
        </w:rPr>
      </w:pPr>
    </w:p>
    <w:p w:rsidR="00DF76D2" w:rsidRDefault="00DF76D2" w:rsidP="004F02D9">
      <w:pPr>
        <w:jc w:val="center"/>
      </w:pPr>
      <w:r>
        <w:t>Član 11.</w:t>
      </w:r>
    </w:p>
    <w:p w:rsidR="00DF76D2" w:rsidRDefault="00DF76D2" w:rsidP="004F02D9">
      <w:pPr>
        <w:ind w:firstLine="720"/>
        <w:jc w:val="both"/>
      </w:pPr>
      <w:r>
        <w:t>Ovaj ugovor stupa na snagu danom potpisivanja obe ugovorne strane.</w:t>
      </w:r>
    </w:p>
    <w:p w:rsidR="00DF76D2" w:rsidRDefault="00DF76D2" w:rsidP="004F02D9">
      <w:pPr>
        <w:ind w:firstLine="720"/>
        <w:jc w:val="both"/>
      </w:pPr>
      <w:r>
        <w:t>Ugovor se zaključuje na odredjeno vreme u trajanju od 12 meseci.</w:t>
      </w:r>
    </w:p>
    <w:p w:rsidR="00DF76D2" w:rsidRDefault="00DF76D2" w:rsidP="004F02D9">
      <w:pPr>
        <w:jc w:val="both"/>
      </w:pP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ZAVRŠNE ODREDBE</w:t>
      </w:r>
    </w:p>
    <w:p w:rsidR="00DF76D2" w:rsidRDefault="00DF76D2" w:rsidP="004F02D9">
      <w:pPr>
        <w:jc w:val="center"/>
      </w:pPr>
      <w:r>
        <w:t>Član 12.</w:t>
      </w:r>
    </w:p>
    <w:p w:rsidR="00DF76D2" w:rsidRDefault="00DF76D2" w:rsidP="004F02D9">
      <w:pPr>
        <w:ind w:firstLine="720"/>
        <w:jc w:val="both"/>
      </w:pPr>
      <w:r>
        <w:t>Ovaj ugovor je sačinjen u 4 istovetna primerka od kojih po 2 za svaku ugovornu stranu.</w:t>
      </w:r>
    </w:p>
    <w:p w:rsidR="00DF76D2" w:rsidRPr="00BD00AE" w:rsidRDefault="00DF76D2" w:rsidP="007365DE">
      <w:pPr>
        <w:jc w:val="both"/>
        <w:rPr>
          <w:lang w:val="sr-Latn-CS"/>
        </w:rPr>
      </w:pPr>
    </w:p>
    <w:p w:rsidR="00DF76D2" w:rsidRDefault="00DF76D2" w:rsidP="007365DE">
      <w:pPr>
        <w:jc w:val="both"/>
        <w:rPr>
          <w:lang w:val="sr-Latn-CS"/>
        </w:rPr>
      </w:pPr>
    </w:p>
    <w:p w:rsidR="00DF76D2" w:rsidRDefault="00DF76D2"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DF76D2" w:rsidRPr="0095335C" w:rsidRDefault="00DF76D2" w:rsidP="00C82637">
      <w:pPr>
        <w:jc w:val="both"/>
      </w:pPr>
    </w:p>
    <w:p w:rsidR="00DF76D2" w:rsidRPr="007A7D61" w:rsidRDefault="00DF76D2"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DF76D2" w:rsidRPr="00860C50" w:rsidRDefault="00DF76D2" w:rsidP="00C82637">
      <w:pPr>
        <w:ind w:left="4320"/>
        <w:jc w:val="both"/>
        <w:rPr>
          <w:lang w:val="sr-Latn-CS"/>
        </w:rPr>
      </w:pPr>
      <w:r w:rsidRPr="007A7D61">
        <w:rPr>
          <w:lang w:val="en-US"/>
        </w:rPr>
        <w:t xml:space="preserve"> Prim. </w:t>
      </w:r>
      <w:r w:rsidR="00A437B0">
        <w:rPr>
          <w:lang w:val="en-US"/>
        </w:rPr>
        <w:t>dr</w:t>
      </w:r>
      <w:r w:rsidRPr="007A7D61">
        <w:rPr>
          <w:lang w:val="en-US"/>
        </w:rPr>
        <w:t xml:space="preserve"> sci. med  Milica Ranković</w:t>
      </w:r>
      <w:r w:rsidR="00A437B0">
        <w:rPr>
          <w:lang w:val="en-US"/>
        </w:rPr>
        <w:t xml:space="preserve"> </w:t>
      </w:r>
      <w:r w:rsidRPr="007A7D61">
        <w:rPr>
          <w:lang w:val="en-US"/>
        </w:rPr>
        <w:t>Janevski</w:t>
      </w: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BF2" w:rsidRDefault="00FF6BF2" w:rsidP="00A817F9">
      <w:r>
        <w:separator/>
      </w:r>
    </w:p>
  </w:endnote>
  <w:endnote w:type="continuationSeparator" w:id="0">
    <w:p w:rsidR="00FF6BF2" w:rsidRDefault="00FF6BF2"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8D" w:rsidRDefault="00E8338D" w:rsidP="00FF1EC2">
    <w:pPr>
      <w:pStyle w:val="Footer"/>
      <w:jc w:val="center"/>
      <w:rPr>
        <w:rStyle w:val="PageNumber"/>
        <w:sz w:val="16"/>
        <w:szCs w:val="16"/>
        <w:lang w:val="sr-Latn-CS"/>
      </w:rPr>
    </w:pPr>
    <w:r w:rsidRPr="00537AF9">
      <w:rPr>
        <w:rStyle w:val="PageNumber"/>
        <w:sz w:val="16"/>
        <w:szCs w:val="16"/>
        <w:lang w:val="sr-Latn-CS"/>
      </w:rPr>
      <w:t>Institut za neonatologiju</w:t>
    </w:r>
  </w:p>
  <w:p w:rsidR="00E8338D" w:rsidRDefault="00E8338D" w:rsidP="00F2636B">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potrošnog materijala za totalnu parenteralnu ishranu</w:t>
    </w:r>
  </w:p>
  <w:p w:rsidR="00E8338D" w:rsidRDefault="00E8338D" w:rsidP="00FF1EC2">
    <w:pPr>
      <w:pStyle w:val="Footer"/>
      <w:jc w:val="center"/>
      <w:rPr>
        <w:rStyle w:val="PageNumber"/>
        <w:sz w:val="16"/>
        <w:szCs w:val="16"/>
        <w:lang w:val="sr-Latn-CS"/>
      </w:rPr>
    </w:pPr>
    <w:r>
      <w:rPr>
        <w:rStyle w:val="PageNumber"/>
        <w:sz w:val="16"/>
        <w:szCs w:val="16"/>
        <w:lang w:val="sr-Latn-CS"/>
      </w:rPr>
      <w:t>otvoreni postupak javne nabavke broj 2/2017</w:t>
    </w:r>
  </w:p>
  <w:p w:rsidR="00E8338D" w:rsidRDefault="00E8338D"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557A9">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557A9">
      <w:rPr>
        <w:rStyle w:val="PageNumber"/>
        <w:noProof/>
        <w:sz w:val="16"/>
        <w:szCs w:val="16"/>
        <w:lang w:val="sr-Latn-CS"/>
      </w:rPr>
      <w:t>32</w:t>
    </w:r>
    <w:r>
      <w:rPr>
        <w:rStyle w:val="PageNumber"/>
        <w:sz w:val="16"/>
        <w:szCs w:val="16"/>
        <w:lang w:val="sr-Latn-CS"/>
      </w:rPr>
      <w:fldChar w:fldCharType="end"/>
    </w:r>
  </w:p>
  <w:p w:rsidR="00E8338D" w:rsidRPr="00FF1EC2" w:rsidRDefault="00E8338D"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8D" w:rsidRDefault="00E8338D">
    <w:pPr>
      <w:pStyle w:val="Footer"/>
      <w:framePr w:wrap="auto" w:vAnchor="text" w:hAnchor="margin" w:xAlign="right" w:y="1"/>
      <w:rPr>
        <w:rStyle w:val="PageNumber"/>
      </w:rPr>
    </w:pPr>
  </w:p>
  <w:p w:rsidR="00E8338D" w:rsidRDefault="00E8338D" w:rsidP="00D65269">
    <w:pPr>
      <w:pStyle w:val="Footer"/>
      <w:jc w:val="center"/>
      <w:rPr>
        <w:rStyle w:val="PageNumber"/>
        <w:sz w:val="16"/>
        <w:szCs w:val="16"/>
        <w:lang w:val="sr-Latn-CS"/>
      </w:rPr>
    </w:pPr>
    <w:r w:rsidRPr="00537AF9">
      <w:rPr>
        <w:rStyle w:val="PageNumber"/>
        <w:sz w:val="16"/>
        <w:szCs w:val="16"/>
        <w:lang w:val="sr-Latn-CS"/>
      </w:rPr>
      <w:t>Institut za neonatologiju</w:t>
    </w:r>
  </w:p>
  <w:p w:rsidR="00E8338D" w:rsidRDefault="00E8338D" w:rsidP="00D65269">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potrošnog materijala za totalnu parenteralnu ishranu</w:t>
    </w:r>
  </w:p>
  <w:p w:rsidR="00E8338D" w:rsidRDefault="00E8338D" w:rsidP="00D65269">
    <w:pPr>
      <w:pStyle w:val="Footer"/>
      <w:jc w:val="center"/>
      <w:rPr>
        <w:rStyle w:val="PageNumber"/>
        <w:sz w:val="16"/>
        <w:szCs w:val="16"/>
        <w:lang w:val="sr-Latn-CS"/>
      </w:rPr>
    </w:pPr>
    <w:r>
      <w:rPr>
        <w:rStyle w:val="PageNumber"/>
        <w:sz w:val="16"/>
        <w:szCs w:val="16"/>
        <w:lang w:val="sr-Latn-CS"/>
      </w:rPr>
      <w:t>otvoreni postupak javne nabavke broj 2/2017</w:t>
    </w:r>
  </w:p>
  <w:p w:rsidR="00E8338D" w:rsidRDefault="00E8338D">
    <w:pPr>
      <w:pStyle w:val="Footer"/>
      <w:jc w:val="center"/>
      <w:rPr>
        <w:rStyle w:val="PageNumber"/>
        <w:i/>
        <w:iCs/>
        <w:sz w:val="16"/>
        <w:szCs w:val="16"/>
        <w:lang w:val="sr-Latn-CS"/>
      </w:rPr>
    </w:pPr>
  </w:p>
  <w:p w:rsidR="00E8338D" w:rsidRDefault="00E8338D">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557A9">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557A9">
      <w:rPr>
        <w:rStyle w:val="PageNumber"/>
        <w:noProof/>
        <w:sz w:val="16"/>
        <w:szCs w:val="16"/>
        <w:lang w:val="sr-Latn-CS"/>
      </w:rPr>
      <w:t>32</w:t>
    </w:r>
    <w:r>
      <w:rPr>
        <w:rStyle w:val="PageNumber"/>
        <w:sz w:val="16"/>
        <w:szCs w:val="16"/>
        <w:lang w:val="sr-Latn-CS"/>
      </w:rPr>
      <w:fldChar w:fldCharType="end"/>
    </w:r>
  </w:p>
  <w:p w:rsidR="00E8338D" w:rsidRDefault="00E8338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338D" w:rsidRDefault="00E8338D">
    <w:pPr>
      <w:pStyle w:val="Footer"/>
      <w:framePr w:wrap="auto" w:vAnchor="text" w:hAnchor="margin" w:xAlign="right" w:y="1"/>
      <w:rPr>
        <w:rStyle w:val="PageNumber"/>
      </w:rPr>
    </w:pPr>
  </w:p>
  <w:p w:rsidR="00E8338D" w:rsidRDefault="00E8338D" w:rsidP="00D65269">
    <w:pPr>
      <w:pStyle w:val="Footer"/>
      <w:jc w:val="center"/>
      <w:rPr>
        <w:rStyle w:val="PageNumber"/>
        <w:sz w:val="16"/>
        <w:szCs w:val="16"/>
        <w:lang w:val="sr-Latn-CS"/>
      </w:rPr>
    </w:pPr>
    <w:r w:rsidRPr="00537AF9">
      <w:rPr>
        <w:rStyle w:val="PageNumber"/>
        <w:sz w:val="16"/>
        <w:szCs w:val="16"/>
        <w:lang w:val="sr-Latn-CS"/>
      </w:rPr>
      <w:t>Institut za neonatologiju</w:t>
    </w:r>
  </w:p>
  <w:p w:rsidR="00E8338D" w:rsidRDefault="00E8338D" w:rsidP="00D65269">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potrošnog materijala za totalnu parenteralnu ishranu</w:t>
    </w:r>
  </w:p>
  <w:p w:rsidR="00E8338D" w:rsidRDefault="00E8338D" w:rsidP="00D65269">
    <w:pPr>
      <w:pStyle w:val="Footer"/>
      <w:jc w:val="center"/>
      <w:rPr>
        <w:rStyle w:val="PageNumber"/>
        <w:sz w:val="16"/>
        <w:szCs w:val="16"/>
        <w:lang w:val="sr-Latn-CS"/>
      </w:rPr>
    </w:pPr>
    <w:r>
      <w:rPr>
        <w:rStyle w:val="PageNumber"/>
        <w:sz w:val="16"/>
        <w:szCs w:val="16"/>
        <w:lang w:val="sr-Latn-CS"/>
      </w:rPr>
      <w:t>otvoreni postupak javne nabavke broj 2/2017</w:t>
    </w:r>
  </w:p>
  <w:p w:rsidR="00E8338D" w:rsidRDefault="00E8338D" w:rsidP="00A104C6">
    <w:pPr>
      <w:pStyle w:val="Footer"/>
      <w:jc w:val="center"/>
      <w:rPr>
        <w:rStyle w:val="PageNumber"/>
        <w:sz w:val="16"/>
        <w:szCs w:val="16"/>
        <w:lang w:val="sr-Latn-CS"/>
      </w:rPr>
    </w:pPr>
  </w:p>
  <w:p w:rsidR="00E8338D" w:rsidRDefault="00E8338D"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C557A9">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C557A9">
      <w:rPr>
        <w:rStyle w:val="PageNumber"/>
        <w:noProof/>
        <w:sz w:val="16"/>
        <w:szCs w:val="16"/>
        <w:lang w:val="sr-Latn-CS"/>
      </w:rPr>
      <w:t>32</w:t>
    </w:r>
    <w:r>
      <w:rPr>
        <w:rStyle w:val="PageNumber"/>
        <w:sz w:val="16"/>
        <w:szCs w:val="16"/>
        <w:lang w:val="sr-Latn-CS"/>
      </w:rPr>
      <w:fldChar w:fldCharType="end"/>
    </w:r>
  </w:p>
  <w:p w:rsidR="00E8338D" w:rsidRPr="00414818" w:rsidRDefault="00E8338D"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BF2" w:rsidRDefault="00FF6BF2" w:rsidP="00A817F9">
      <w:r>
        <w:separator/>
      </w:r>
    </w:p>
  </w:footnote>
  <w:footnote w:type="continuationSeparator" w:id="0">
    <w:p w:rsidR="00FF6BF2" w:rsidRDefault="00FF6BF2"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2245"/>
    <w:rsid w:val="0001447C"/>
    <w:rsid w:val="00015090"/>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797E"/>
    <w:rsid w:val="000601C4"/>
    <w:rsid w:val="00062A88"/>
    <w:rsid w:val="00063030"/>
    <w:rsid w:val="00076C3A"/>
    <w:rsid w:val="00077C14"/>
    <w:rsid w:val="0008134B"/>
    <w:rsid w:val="00083E11"/>
    <w:rsid w:val="00086A1A"/>
    <w:rsid w:val="00091BF5"/>
    <w:rsid w:val="00092293"/>
    <w:rsid w:val="00095047"/>
    <w:rsid w:val="0009600A"/>
    <w:rsid w:val="00096FE8"/>
    <w:rsid w:val="000A1FB1"/>
    <w:rsid w:val="000A2963"/>
    <w:rsid w:val="000A2F39"/>
    <w:rsid w:val="000A5C17"/>
    <w:rsid w:val="000B1CA8"/>
    <w:rsid w:val="000C705F"/>
    <w:rsid w:val="000D083C"/>
    <w:rsid w:val="000D19A7"/>
    <w:rsid w:val="000D3016"/>
    <w:rsid w:val="000D3A71"/>
    <w:rsid w:val="000D4C3F"/>
    <w:rsid w:val="000D5E96"/>
    <w:rsid w:val="000D6D93"/>
    <w:rsid w:val="000D7A84"/>
    <w:rsid w:val="000E4660"/>
    <w:rsid w:val="000E4D26"/>
    <w:rsid w:val="000E5457"/>
    <w:rsid w:val="000E6BF6"/>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6CEB"/>
    <w:rsid w:val="00166D83"/>
    <w:rsid w:val="00167166"/>
    <w:rsid w:val="001674D5"/>
    <w:rsid w:val="001715FC"/>
    <w:rsid w:val="001737A4"/>
    <w:rsid w:val="001739D3"/>
    <w:rsid w:val="001747A7"/>
    <w:rsid w:val="00175FA0"/>
    <w:rsid w:val="001765DA"/>
    <w:rsid w:val="00176CF5"/>
    <w:rsid w:val="00181408"/>
    <w:rsid w:val="0018561E"/>
    <w:rsid w:val="00190A63"/>
    <w:rsid w:val="00191A1F"/>
    <w:rsid w:val="00192077"/>
    <w:rsid w:val="00195059"/>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04012"/>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50E"/>
    <w:rsid w:val="002446C6"/>
    <w:rsid w:val="00244DD4"/>
    <w:rsid w:val="00253099"/>
    <w:rsid w:val="002549E3"/>
    <w:rsid w:val="00254D00"/>
    <w:rsid w:val="00256F26"/>
    <w:rsid w:val="00257952"/>
    <w:rsid w:val="002626FD"/>
    <w:rsid w:val="00265BBB"/>
    <w:rsid w:val="00267547"/>
    <w:rsid w:val="002703BE"/>
    <w:rsid w:val="00271BD9"/>
    <w:rsid w:val="002728B1"/>
    <w:rsid w:val="002738A4"/>
    <w:rsid w:val="0027693B"/>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639D"/>
    <w:rsid w:val="00321010"/>
    <w:rsid w:val="0032426C"/>
    <w:rsid w:val="003270DE"/>
    <w:rsid w:val="003316A4"/>
    <w:rsid w:val="00332491"/>
    <w:rsid w:val="0033368F"/>
    <w:rsid w:val="00333CE6"/>
    <w:rsid w:val="00333E63"/>
    <w:rsid w:val="003430FC"/>
    <w:rsid w:val="00344359"/>
    <w:rsid w:val="00344B6B"/>
    <w:rsid w:val="00350245"/>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C47"/>
    <w:rsid w:val="003B4EFD"/>
    <w:rsid w:val="003B5770"/>
    <w:rsid w:val="003B6FA4"/>
    <w:rsid w:val="003B7EA1"/>
    <w:rsid w:val="003C0A56"/>
    <w:rsid w:val="003C5F42"/>
    <w:rsid w:val="003C635A"/>
    <w:rsid w:val="003C688B"/>
    <w:rsid w:val="003C6D58"/>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46D0"/>
    <w:rsid w:val="00434F74"/>
    <w:rsid w:val="0043637E"/>
    <w:rsid w:val="0043793C"/>
    <w:rsid w:val="004449F0"/>
    <w:rsid w:val="00445592"/>
    <w:rsid w:val="00456446"/>
    <w:rsid w:val="0046195D"/>
    <w:rsid w:val="00463822"/>
    <w:rsid w:val="004658EC"/>
    <w:rsid w:val="004659C3"/>
    <w:rsid w:val="00471C9B"/>
    <w:rsid w:val="00472152"/>
    <w:rsid w:val="00472350"/>
    <w:rsid w:val="00480894"/>
    <w:rsid w:val="00480BC3"/>
    <w:rsid w:val="00484279"/>
    <w:rsid w:val="00485C86"/>
    <w:rsid w:val="00492771"/>
    <w:rsid w:val="00492DF8"/>
    <w:rsid w:val="00493DE8"/>
    <w:rsid w:val="004946B7"/>
    <w:rsid w:val="004955F0"/>
    <w:rsid w:val="00496119"/>
    <w:rsid w:val="004A1423"/>
    <w:rsid w:val="004A170F"/>
    <w:rsid w:val="004A219B"/>
    <w:rsid w:val="004B3C98"/>
    <w:rsid w:val="004B6261"/>
    <w:rsid w:val="004C1414"/>
    <w:rsid w:val="004C2BF2"/>
    <w:rsid w:val="004C4676"/>
    <w:rsid w:val="004C5CD2"/>
    <w:rsid w:val="004D3891"/>
    <w:rsid w:val="004D6BC5"/>
    <w:rsid w:val="004E246D"/>
    <w:rsid w:val="004E50F2"/>
    <w:rsid w:val="004E7D7D"/>
    <w:rsid w:val="004F02D9"/>
    <w:rsid w:val="004F127B"/>
    <w:rsid w:val="004F4713"/>
    <w:rsid w:val="004F4C8A"/>
    <w:rsid w:val="0051144A"/>
    <w:rsid w:val="005134F6"/>
    <w:rsid w:val="00515621"/>
    <w:rsid w:val="00522D78"/>
    <w:rsid w:val="00524E62"/>
    <w:rsid w:val="00526E93"/>
    <w:rsid w:val="00527FBE"/>
    <w:rsid w:val="00532E11"/>
    <w:rsid w:val="005339A4"/>
    <w:rsid w:val="00537AF9"/>
    <w:rsid w:val="00537B83"/>
    <w:rsid w:val="0054350D"/>
    <w:rsid w:val="005456A2"/>
    <w:rsid w:val="00546AD6"/>
    <w:rsid w:val="00546E6D"/>
    <w:rsid w:val="00551DEE"/>
    <w:rsid w:val="00552126"/>
    <w:rsid w:val="00552F6F"/>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6AC0"/>
    <w:rsid w:val="00601242"/>
    <w:rsid w:val="00601F0E"/>
    <w:rsid w:val="00607E62"/>
    <w:rsid w:val="006201FD"/>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163C"/>
    <w:rsid w:val="00652B4F"/>
    <w:rsid w:val="00652FDB"/>
    <w:rsid w:val="00654B79"/>
    <w:rsid w:val="00660AE8"/>
    <w:rsid w:val="00667D2B"/>
    <w:rsid w:val="00671E58"/>
    <w:rsid w:val="00671F0E"/>
    <w:rsid w:val="00673456"/>
    <w:rsid w:val="006741CA"/>
    <w:rsid w:val="006778C6"/>
    <w:rsid w:val="006873E7"/>
    <w:rsid w:val="00695CBA"/>
    <w:rsid w:val="006A01AD"/>
    <w:rsid w:val="006A316E"/>
    <w:rsid w:val="006A3925"/>
    <w:rsid w:val="006A3960"/>
    <w:rsid w:val="006A4505"/>
    <w:rsid w:val="006A7F60"/>
    <w:rsid w:val="006B2FF0"/>
    <w:rsid w:val="006B4FEE"/>
    <w:rsid w:val="006B5018"/>
    <w:rsid w:val="006B57BA"/>
    <w:rsid w:val="006B6DBD"/>
    <w:rsid w:val="006C1999"/>
    <w:rsid w:val="006C199C"/>
    <w:rsid w:val="006C2F78"/>
    <w:rsid w:val="006C37CC"/>
    <w:rsid w:val="006C441B"/>
    <w:rsid w:val="006C732D"/>
    <w:rsid w:val="006C73BF"/>
    <w:rsid w:val="006C7461"/>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303B"/>
    <w:rsid w:val="0080621D"/>
    <w:rsid w:val="00806CB3"/>
    <w:rsid w:val="00833C07"/>
    <w:rsid w:val="008349F9"/>
    <w:rsid w:val="008362E5"/>
    <w:rsid w:val="00841EB2"/>
    <w:rsid w:val="008438E5"/>
    <w:rsid w:val="00845513"/>
    <w:rsid w:val="00847EFA"/>
    <w:rsid w:val="00852263"/>
    <w:rsid w:val="00853F7C"/>
    <w:rsid w:val="00854145"/>
    <w:rsid w:val="00857FE1"/>
    <w:rsid w:val="00860C50"/>
    <w:rsid w:val="008643C8"/>
    <w:rsid w:val="0086673D"/>
    <w:rsid w:val="0087362A"/>
    <w:rsid w:val="008813D3"/>
    <w:rsid w:val="00881ECB"/>
    <w:rsid w:val="00884701"/>
    <w:rsid w:val="008855F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2D2B"/>
    <w:rsid w:val="008F5B7E"/>
    <w:rsid w:val="00900B62"/>
    <w:rsid w:val="00906EB3"/>
    <w:rsid w:val="00910173"/>
    <w:rsid w:val="00915666"/>
    <w:rsid w:val="00916471"/>
    <w:rsid w:val="00920C79"/>
    <w:rsid w:val="00920CE1"/>
    <w:rsid w:val="00922DC4"/>
    <w:rsid w:val="009246D5"/>
    <w:rsid w:val="0092677C"/>
    <w:rsid w:val="0092783E"/>
    <w:rsid w:val="00930E27"/>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107A"/>
    <w:rsid w:val="009C66BB"/>
    <w:rsid w:val="009C6EFE"/>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37B0"/>
    <w:rsid w:val="00A46026"/>
    <w:rsid w:val="00A51653"/>
    <w:rsid w:val="00A52ED9"/>
    <w:rsid w:val="00A54E5C"/>
    <w:rsid w:val="00A54F40"/>
    <w:rsid w:val="00A61151"/>
    <w:rsid w:val="00A641C5"/>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2750"/>
    <w:rsid w:val="00AC4A5D"/>
    <w:rsid w:val="00AC57A5"/>
    <w:rsid w:val="00AC6302"/>
    <w:rsid w:val="00AC6F1A"/>
    <w:rsid w:val="00AD1742"/>
    <w:rsid w:val="00AD417E"/>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7104"/>
    <w:rsid w:val="00B17A24"/>
    <w:rsid w:val="00B2417F"/>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950A4"/>
    <w:rsid w:val="00BA6F33"/>
    <w:rsid w:val="00BA77E1"/>
    <w:rsid w:val="00BB1109"/>
    <w:rsid w:val="00BB2C93"/>
    <w:rsid w:val="00BB2F8B"/>
    <w:rsid w:val="00BB72DC"/>
    <w:rsid w:val="00BB7650"/>
    <w:rsid w:val="00BC006B"/>
    <w:rsid w:val="00BC40F4"/>
    <w:rsid w:val="00BC537A"/>
    <w:rsid w:val="00BC6F5E"/>
    <w:rsid w:val="00BC77C3"/>
    <w:rsid w:val="00BD00AE"/>
    <w:rsid w:val="00BD1134"/>
    <w:rsid w:val="00BE62B9"/>
    <w:rsid w:val="00BF166F"/>
    <w:rsid w:val="00BF29AD"/>
    <w:rsid w:val="00BF6875"/>
    <w:rsid w:val="00BF7B86"/>
    <w:rsid w:val="00C0084D"/>
    <w:rsid w:val="00C07E4A"/>
    <w:rsid w:val="00C1076D"/>
    <w:rsid w:val="00C12789"/>
    <w:rsid w:val="00C127A8"/>
    <w:rsid w:val="00C138A8"/>
    <w:rsid w:val="00C15187"/>
    <w:rsid w:val="00C15D6B"/>
    <w:rsid w:val="00C35ABA"/>
    <w:rsid w:val="00C366EF"/>
    <w:rsid w:val="00C40E9E"/>
    <w:rsid w:val="00C41819"/>
    <w:rsid w:val="00C41FCA"/>
    <w:rsid w:val="00C502F4"/>
    <w:rsid w:val="00C505FE"/>
    <w:rsid w:val="00C52EF0"/>
    <w:rsid w:val="00C54609"/>
    <w:rsid w:val="00C551BD"/>
    <w:rsid w:val="00C557A9"/>
    <w:rsid w:val="00C632BC"/>
    <w:rsid w:val="00C63796"/>
    <w:rsid w:val="00C64661"/>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1240"/>
    <w:rsid w:val="00D3297D"/>
    <w:rsid w:val="00D32F48"/>
    <w:rsid w:val="00D33DAC"/>
    <w:rsid w:val="00D343C7"/>
    <w:rsid w:val="00D3792D"/>
    <w:rsid w:val="00D40AD9"/>
    <w:rsid w:val="00D41BD8"/>
    <w:rsid w:val="00D42841"/>
    <w:rsid w:val="00D45BEC"/>
    <w:rsid w:val="00D46831"/>
    <w:rsid w:val="00D47C72"/>
    <w:rsid w:val="00D50B5B"/>
    <w:rsid w:val="00D53944"/>
    <w:rsid w:val="00D540EC"/>
    <w:rsid w:val="00D559CD"/>
    <w:rsid w:val="00D56C14"/>
    <w:rsid w:val="00D60179"/>
    <w:rsid w:val="00D6021C"/>
    <w:rsid w:val="00D61861"/>
    <w:rsid w:val="00D63580"/>
    <w:rsid w:val="00D65269"/>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B74C9"/>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CF3"/>
    <w:rsid w:val="00DD7F90"/>
    <w:rsid w:val="00DE1E48"/>
    <w:rsid w:val="00DE43DD"/>
    <w:rsid w:val="00DE52ED"/>
    <w:rsid w:val="00DE5A91"/>
    <w:rsid w:val="00DE6484"/>
    <w:rsid w:val="00DE7187"/>
    <w:rsid w:val="00DF3B67"/>
    <w:rsid w:val="00DF434D"/>
    <w:rsid w:val="00DF6250"/>
    <w:rsid w:val="00DF76D2"/>
    <w:rsid w:val="00E03540"/>
    <w:rsid w:val="00E03EC8"/>
    <w:rsid w:val="00E046EC"/>
    <w:rsid w:val="00E04E5D"/>
    <w:rsid w:val="00E10246"/>
    <w:rsid w:val="00E1284B"/>
    <w:rsid w:val="00E1582D"/>
    <w:rsid w:val="00E17213"/>
    <w:rsid w:val="00E2112E"/>
    <w:rsid w:val="00E217F0"/>
    <w:rsid w:val="00E22547"/>
    <w:rsid w:val="00E235F1"/>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338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454D"/>
    <w:rsid w:val="00EC52C5"/>
    <w:rsid w:val="00ED052B"/>
    <w:rsid w:val="00ED4072"/>
    <w:rsid w:val="00ED671F"/>
    <w:rsid w:val="00ED69FB"/>
    <w:rsid w:val="00EE0C7A"/>
    <w:rsid w:val="00EE1C47"/>
    <w:rsid w:val="00EE5AFE"/>
    <w:rsid w:val="00EF0D3B"/>
    <w:rsid w:val="00EF0F82"/>
    <w:rsid w:val="00EF1EC3"/>
    <w:rsid w:val="00EF3615"/>
    <w:rsid w:val="00F029FF"/>
    <w:rsid w:val="00F04B6C"/>
    <w:rsid w:val="00F050C2"/>
    <w:rsid w:val="00F05D46"/>
    <w:rsid w:val="00F06A27"/>
    <w:rsid w:val="00F13B9A"/>
    <w:rsid w:val="00F13D65"/>
    <w:rsid w:val="00F1478E"/>
    <w:rsid w:val="00F20F35"/>
    <w:rsid w:val="00F21B24"/>
    <w:rsid w:val="00F21F34"/>
    <w:rsid w:val="00F223E1"/>
    <w:rsid w:val="00F23971"/>
    <w:rsid w:val="00F258BA"/>
    <w:rsid w:val="00F2636B"/>
    <w:rsid w:val="00F31D7A"/>
    <w:rsid w:val="00F42360"/>
    <w:rsid w:val="00F42857"/>
    <w:rsid w:val="00F42885"/>
    <w:rsid w:val="00F50780"/>
    <w:rsid w:val="00F5193F"/>
    <w:rsid w:val="00F521DC"/>
    <w:rsid w:val="00F5264E"/>
    <w:rsid w:val="00F56B41"/>
    <w:rsid w:val="00F57539"/>
    <w:rsid w:val="00F60676"/>
    <w:rsid w:val="00F6209A"/>
    <w:rsid w:val="00F6384A"/>
    <w:rsid w:val="00F6390B"/>
    <w:rsid w:val="00F66B21"/>
    <w:rsid w:val="00F71BDE"/>
    <w:rsid w:val="00F741AF"/>
    <w:rsid w:val="00F75F15"/>
    <w:rsid w:val="00F77FDF"/>
    <w:rsid w:val="00F8177E"/>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 w:val="00FF6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955AB-5315-4D2C-85C1-8B65EEFF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3745</TotalTime>
  <Pages>32</Pages>
  <Words>12110</Words>
  <Characters>69032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232</cp:revision>
  <cp:lastPrinted>2017-03-07T10:14:00Z</cp:lastPrinted>
  <dcterms:created xsi:type="dcterms:W3CDTF">2013-04-28T15:30:00Z</dcterms:created>
  <dcterms:modified xsi:type="dcterms:W3CDTF">2017-03-07T10:16:00Z</dcterms:modified>
</cp:coreProperties>
</file>