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A54" w:rsidRPr="007A7D61" w:rsidRDefault="00FA6A54" w:rsidP="00162C92">
      <w:pPr>
        <w:jc w:val="both"/>
        <w:rPr>
          <w:lang w:val="sr-Latn-CS"/>
        </w:rPr>
      </w:pPr>
    </w:p>
    <w:p w:rsidR="00FA6A54" w:rsidRPr="007A7D61" w:rsidRDefault="00FA6A54"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3019BC">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3.75pt;height:71.25pt;visibility:visible">
            <v:imagedata r:id="rId7" o:title="" croptop="-6357f" cropbottom="-6357f" cropleft="-226f" cropright="-226f"/>
          </v:shape>
        </w:pict>
      </w:r>
    </w:p>
    <w:p w:rsidR="00FA6A54" w:rsidRPr="007A7D61" w:rsidRDefault="00FA6A54" w:rsidP="00162C92">
      <w:pPr>
        <w:framePr w:h="1560" w:hRule="exact" w:hSpace="180" w:wrap="auto" w:vAnchor="text" w:hAnchor="page" w:x="2017" w:y="94"/>
        <w:jc w:val="both"/>
      </w:pPr>
    </w:p>
    <w:p w:rsidR="00FA6A54" w:rsidRPr="007A7D61" w:rsidRDefault="00FA6A54" w:rsidP="00162C92">
      <w:pPr>
        <w:jc w:val="both"/>
        <w:rPr>
          <w:b/>
          <w:bCs/>
        </w:rPr>
      </w:pPr>
      <w:r w:rsidRPr="007A7D61">
        <w:rPr>
          <w:b/>
          <w:bCs/>
        </w:rPr>
        <w:t>INSTITUT ZA NEONATOLOGIJU</w:t>
      </w:r>
    </w:p>
    <w:p w:rsidR="00FA6A54" w:rsidRPr="007A7D61" w:rsidRDefault="00FA6A54" w:rsidP="00162C92">
      <w:pPr>
        <w:jc w:val="both"/>
        <w:rPr>
          <w:i/>
          <w:iCs/>
        </w:rPr>
      </w:pPr>
      <w:r w:rsidRPr="007A7D61">
        <w:rPr>
          <w:i/>
          <w:iCs/>
        </w:rPr>
        <w:t>BEOGRAD, Ul. kralja Milutina br.50</w:t>
      </w:r>
    </w:p>
    <w:p w:rsidR="00FA6A54" w:rsidRPr="007A7D61" w:rsidRDefault="00FA6A54" w:rsidP="00162C92">
      <w:pPr>
        <w:jc w:val="both"/>
      </w:pPr>
      <w:r w:rsidRPr="007A7D61">
        <w:t>Telefoni:  Direktor Instituta        3615-049</w:t>
      </w:r>
    </w:p>
    <w:p w:rsidR="00FA6A54" w:rsidRPr="007A7D61" w:rsidRDefault="00FA6A54" w:rsidP="00162C92">
      <w:pPr>
        <w:jc w:val="both"/>
        <w:rPr>
          <w:i/>
          <w:iCs/>
        </w:rPr>
      </w:pPr>
      <w:r w:rsidRPr="007A7D61">
        <w:t>Pomoćnik direktora    3615-046</w:t>
      </w:r>
    </w:p>
    <w:p w:rsidR="00FA6A54" w:rsidRPr="007A7D61" w:rsidRDefault="00FA6A54"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FA6A54" w:rsidRPr="007A7D61" w:rsidRDefault="00FA6A54" w:rsidP="00162C92">
      <w:pPr>
        <w:jc w:val="both"/>
        <w:rPr>
          <w:lang w:val="sr-Latn-CS"/>
        </w:rPr>
      </w:pPr>
      <w:r w:rsidRPr="007A7D61">
        <w:t>Broj:</w:t>
      </w:r>
      <w:r w:rsidRPr="007A7D61">
        <w:rPr>
          <w:lang w:val="sr-Latn-CS"/>
        </w:rPr>
        <w:t xml:space="preserve"> </w:t>
      </w:r>
      <w:r>
        <w:rPr>
          <w:lang w:val="sr-Latn-CS"/>
        </w:rPr>
        <w:t>1810/3</w:t>
      </w:r>
    </w:p>
    <w:p w:rsidR="00FA6A54" w:rsidRPr="00D27078" w:rsidRDefault="00FA6A54" w:rsidP="00162C92">
      <w:pPr>
        <w:jc w:val="both"/>
        <w:rPr>
          <w:b/>
          <w:bCs/>
        </w:rPr>
      </w:pPr>
      <w:r w:rsidRPr="007A7D61">
        <w:t xml:space="preserve">Datum: </w:t>
      </w:r>
      <w:r>
        <w:t>1</w:t>
      </w:r>
      <w:r>
        <w:rPr>
          <w:lang/>
        </w:rPr>
        <w:t>5</w:t>
      </w:r>
      <w:r>
        <w:t>.06.2015.</w:t>
      </w: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pStyle w:val="Heading2"/>
        <w:jc w:val="center"/>
      </w:pPr>
    </w:p>
    <w:p w:rsidR="00FA6A54" w:rsidRPr="007A7D61" w:rsidRDefault="00FA6A54" w:rsidP="00162C92">
      <w:pPr>
        <w:pStyle w:val="Heading2"/>
        <w:jc w:val="center"/>
      </w:pPr>
    </w:p>
    <w:p w:rsidR="00FA6A54" w:rsidRPr="007A7D61" w:rsidRDefault="00FA6A54" w:rsidP="00162C92">
      <w:pPr>
        <w:pStyle w:val="Heading2"/>
        <w:jc w:val="center"/>
      </w:pPr>
    </w:p>
    <w:p w:rsidR="00FA6A54" w:rsidRPr="007A7D61" w:rsidRDefault="00FA6A54" w:rsidP="00162C92">
      <w:pPr>
        <w:rPr>
          <w:lang w:val="sl-SI"/>
        </w:rPr>
      </w:pPr>
    </w:p>
    <w:p w:rsidR="00FA6A54" w:rsidRPr="007A7D61" w:rsidRDefault="00FA6A54" w:rsidP="00162C92">
      <w:pPr>
        <w:pStyle w:val="Heading2"/>
        <w:jc w:val="center"/>
      </w:pPr>
    </w:p>
    <w:p w:rsidR="00FA6A54" w:rsidRPr="007A7D61" w:rsidRDefault="00FA6A54" w:rsidP="00162C92">
      <w:pPr>
        <w:pStyle w:val="Heading2"/>
        <w:jc w:val="center"/>
      </w:pPr>
    </w:p>
    <w:p w:rsidR="00FA6A54" w:rsidRPr="007A7D61" w:rsidRDefault="00FA6A54" w:rsidP="00162C92">
      <w:pPr>
        <w:pStyle w:val="Heading2"/>
        <w:jc w:val="center"/>
      </w:pPr>
    </w:p>
    <w:p w:rsidR="00FA6A54" w:rsidRDefault="00FA6A54" w:rsidP="00FF63EF">
      <w:pPr>
        <w:pStyle w:val="Heading2"/>
        <w:jc w:val="center"/>
      </w:pPr>
      <w:r w:rsidRPr="007A7D61">
        <w:t>KONKURSNA DOKUMENTACIJA</w:t>
      </w:r>
    </w:p>
    <w:p w:rsidR="00FA6A54" w:rsidRDefault="00FA6A54" w:rsidP="00FF63EF">
      <w:pPr>
        <w:pStyle w:val="Heading2"/>
        <w:jc w:val="center"/>
      </w:pPr>
      <w:r>
        <w:t xml:space="preserve"> </w:t>
      </w:r>
      <w:r w:rsidRPr="007A7D61">
        <w:t>Za</w:t>
      </w:r>
      <w:r>
        <w:t xml:space="preserve"> javnu nabavku GORIVA: </w:t>
      </w:r>
    </w:p>
    <w:p w:rsidR="00FA6A54" w:rsidRPr="00DB70EB" w:rsidRDefault="00FA6A54" w:rsidP="00DB70EB">
      <w:pPr>
        <w:pStyle w:val="Heading2"/>
      </w:pPr>
      <w:r>
        <w:t xml:space="preserve">            PREMIJUM BMB 95 u količini od 1500 l i </w:t>
      </w:r>
      <w:r w:rsidRPr="00A23C44">
        <w:t xml:space="preserve"> </w:t>
      </w:r>
      <w:r>
        <w:t xml:space="preserve">  </w:t>
      </w:r>
      <w:r w:rsidRPr="00DB70EB">
        <w:t>EURODIZEL u količini od 6700 l</w:t>
      </w:r>
    </w:p>
    <w:p w:rsidR="00FA6A54" w:rsidRDefault="00FA6A54" w:rsidP="00162C92">
      <w:pPr>
        <w:jc w:val="center"/>
        <w:rPr>
          <w:b/>
          <w:bCs/>
          <w:lang w:val="sl-SI"/>
        </w:rPr>
      </w:pPr>
    </w:p>
    <w:p w:rsidR="00FA6A54" w:rsidRDefault="00FA6A54" w:rsidP="00162C92">
      <w:pPr>
        <w:jc w:val="center"/>
        <w:rPr>
          <w:b/>
          <w:bCs/>
          <w:lang w:val="sl-SI"/>
        </w:rPr>
      </w:pPr>
      <w:r w:rsidRPr="007A7D61">
        <w:rPr>
          <w:b/>
          <w:bCs/>
          <w:lang w:val="sl-SI"/>
        </w:rPr>
        <w:t>otvor</w:t>
      </w:r>
      <w:r>
        <w:rPr>
          <w:b/>
          <w:bCs/>
          <w:lang w:val="sl-SI"/>
        </w:rPr>
        <w:t>eni postupak javne nabavke</w:t>
      </w:r>
    </w:p>
    <w:p w:rsidR="00FA6A54" w:rsidRPr="007A7D61" w:rsidRDefault="00FA6A54" w:rsidP="00695CBA">
      <w:pPr>
        <w:jc w:val="center"/>
        <w:rPr>
          <w:b/>
          <w:bCs/>
          <w:lang w:val="sl-SI"/>
        </w:rPr>
      </w:pPr>
      <w:r>
        <w:rPr>
          <w:b/>
          <w:bCs/>
          <w:lang w:val="sl-SI"/>
        </w:rPr>
        <w:t xml:space="preserve"> br. 2</w:t>
      </w:r>
      <w:r w:rsidRPr="007A7D61">
        <w:rPr>
          <w:b/>
          <w:bCs/>
          <w:lang w:val="sl-SI"/>
        </w:rPr>
        <w:t>/201</w:t>
      </w:r>
      <w:r>
        <w:rPr>
          <w:b/>
          <w:bCs/>
          <w:lang w:val="sl-SI"/>
        </w:rPr>
        <w:t>5</w:t>
      </w: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rPr>
          <w:b/>
          <w:bCs/>
          <w:lang w:val="sl-SI"/>
        </w:rPr>
      </w:pPr>
    </w:p>
    <w:p w:rsidR="00FA6A54" w:rsidRPr="007A7D61" w:rsidRDefault="00FA6A54" w:rsidP="00162C92">
      <w:pPr>
        <w:jc w:val="center"/>
        <w:rPr>
          <w:lang w:val="sl-SI"/>
        </w:rPr>
      </w:pPr>
    </w:p>
    <w:p w:rsidR="00FA6A54" w:rsidRPr="007A7D61" w:rsidRDefault="00FA6A54" w:rsidP="00162C92">
      <w:pPr>
        <w:rPr>
          <w:lang w:val="sl-SI"/>
        </w:rPr>
      </w:pPr>
    </w:p>
    <w:p w:rsidR="00FA6A54" w:rsidRPr="007A7D61" w:rsidRDefault="00FA6A54" w:rsidP="00162C92">
      <w:pPr>
        <w:pStyle w:val="Heading1"/>
      </w:pPr>
    </w:p>
    <w:p w:rsidR="00FA6A54" w:rsidRPr="007A7D61" w:rsidRDefault="00FA6A54" w:rsidP="00162C92">
      <w:pPr>
        <w:pStyle w:val="Heading1"/>
      </w:pPr>
    </w:p>
    <w:p w:rsidR="00FA6A54" w:rsidRPr="007A7D61" w:rsidRDefault="00FA6A54" w:rsidP="00162C92">
      <w:pPr>
        <w:rPr>
          <w:lang w:val="sl-SI"/>
        </w:rPr>
      </w:pPr>
    </w:p>
    <w:p w:rsidR="00FA6A54" w:rsidRPr="007A7D61" w:rsidRDefault="00FA6A54" w:rsidP="00162C92">
      <w:pPr>
        <w:pStyle w:val="Heading1"/>
        <w:jc w:val="left"/>
        <w:rPr>
          <w:b w:val="0"/>
          <w:bCs w:val="0"/>
        </w:rPr>
      </w:pPr>
    </w:p>
    <w:p w:rsidR="00FA6A54" w:rsidRDefault="00FA6A54" w:rsidP="00162C92">
      <w:pPr>
        <w:pStyle w:val="Heading1"/>
        <w:jc w:val="left"/>
      </w:pPr>
      <w:r>
        <w:t xml:space="preserve">                              </w:t>
      </w:r>
    </w:p>
    <w:p w:rsidR="00FA6A54" w:rsidRDefault="00FA6A54" w:rsidP="00162C92">
      <w:pPr>
        <w:pStyle w:val="Heading1"/>
        <w:jc w:val="left"/>
      </w:pPr>
    </w:p>
    <w:p w:rsidR="00FA6A54" w:rsidRPr="007A7D61" w:rsidRDefault="00FA6A54" w:rsidP="00162C92">
      <w:pPr>
        <w:pStyle w:val="Heading1"/>
        <w:ind w:left="1440" w:firstLine="720"/>
        <w:jc w:val="left"/>
      </w:pPr>
      <w:r w:rsidRPr="007A7D61">
        <w:t xml:space="preserve"> SADRŽAJ KONKURSNE DOKUMENTACIJE</w:t>
      </w:r>
    </w:p>
    <w:p w:rsidR="00FA6A54" w:rsidRPr="007A7D61" w:rsidRDefault="00FA6A54" w:rsidP="00162C92">
      <w:pPr>
        <w:jc w:val="center"/>
        <w:rPr>
          <w:lang w:val="sl-SI"/>
        </w:rPr>
      </w:pPr>
      <w:r w:rsidRPr="007A7D61">
        <w:rPr>
          <w:lang w:val="sl-SI"/>
        </w:rPr>
        <w:t xml:space="preserve">član 61. stav 3. Zakona o javnim nabavkama (»Sl. glasnik RS« br. 124/12 )  </w:t>
      </w:r>
    </w:p>
    <w:p w:rsidR="00FA6A54" w:rsidRPr="007A7D61" w:rsidRDefault="00FA6A54" w:rsidP="00162C92">
      <w:pPr>
        <w:jc w:val="center"/>
        <w:rPr>
          <w:lang w:val="sl-SI"/>
        </w:rPr>
      </w:pPr>
      <w:r w:rsidRPr="007A7D61">
        <w:rPr>
          <w:lang w:val="sl-SI"/>
        </w:rPr>
        <w:t>i član 2. Pravilnika o obaveznim elementima konkursne dokumentacije u postupcima javnih nabavki i načinu dokazivanja ispunjenosti uslova (»Sl. glasnik RS« br. 29/13)</w:t>
      </w:r>
    </w:p>
    <w:p w:rsidR="00FA6A54" w:rsidRPr="007A7D61" w:rsidRDefault="00FA6A54" w:rsidP="00162C92">
      <w:pPr>
        <w:rPr>
          <w:lang w:val="sl-SI"/>
        </w:rPr>
      </w:pPr>
    </w:p>
    <w:p w:rsidR="00FA6A54" w:rsidRPr="007A7D61" w:rsidRDefault="00FA6A54" w:rsidP="00162C92">
      <w:pPr>
        <w:numPr>
          <w:ilvl w:val="0"/>
          <w:numId w:val="3"/>
        </w:numPr>
        <w:rPr>
          <w:lang w:val="sl-SI"/>
        </w:rPr>
      </w:pPr>
      <w:r w:rsidRPr="007A7D61">
        <w:rPr>
          <w:lang w:val="sl-SI"/>
        </w:rPr>
        <w:t>Opšti podaci o javnoj nabavci</w:t>
      </w:r>
    </w:p>
    <w:p w:rsidR="00FA6A54" w:rsidRPr="007A7D61" w:rsidRDefault="00FA6A54" w:rsidP="00162C92">
      <w:pPr>
        <w:ind w:left="360"/>
        <w:rPr>
          <w:lang w:val="sl-SI"/>
        </w:rPr>
      </w:pPr>
    </w:p>
    <w:p w:rsidR="00FA6A54" w:rsidRPr="007A7D61" w:rsidRDefault="00FA6A54" w:rsidP="00162C92">
      <w:pPr>
        <w:numPr>
          <w:ilvl w:val="0"/>
          <w:numId w:val="3"/>
        </w:numPr>
        <w:rPr>
          <w:lang w:val="sl-SI"/>
        </w:rPr>
      </w:pPr>
      <w:r w:rsidRPr="007A7D61">
        <w:rPr>
          <w:lang w:val="sl-SI"/>
        </w:rPr>
        <w:t>Podaci o predmetu javne nabavke</w:t>
      </w:r>
    </w:p>
    <w:p w:rsidR="00FA6A54" w:rsidRPr="007A7D61" w:rsidRDefault="00FA6A54" w:rsidP="00162C92">
      <w:pPr>
        <w:ind w:left="360"/>
        <w:rPr>
          <w:lang w:val="sl-SI"/>
        </w:rPr>
      </w:pPr>
    </w:p>
    <w:p w:rsidR="00FA6A54" w:rsidRPr="007A7D61" w:rsidRDefault="00FA6A54" w:rsidP="00162C92">
      <w:pPr>
        <w:numPr>
          <w:ilvl w:val="0"/>
          <w:numId w:val="3"/>
        </w:numPr>
        <w:rPr>
          <w:lang w:val="sl-SI"/>
        </w:rPr>
      </w:pPr>
      <w:r w:rsidRPr="007A7D61">
        <w:rPr>
          <w:lang w:val="sl-SI"/>
        </w:rPr>
        <w:t>Opšti uslovi za učešće u postupku javne nabavke : vrsta, tehničke karakteristike (specifikacije), kvalitet, količina i opis dobara, način sprovođenja kontrole i obezbeđivanje garancije kvaliteta, rok isporuke, mesto isporuke</w:t>
      </w:r>
    </w:p>
    <w:p w:rsidR="00FA6A54" w:rsidRPr="007A7D61" w:rsidRDefault="00FA6A54" w:rsidP="00162C92">
      <w:pPr>
        <w:ind w:left="360"/>
        <w:rPr>
          <w:lang w:val="sl-SI"/>
        </w:rPr>
      </w:pPr>
    </w:p>
    <w:p w:rsidR="00FA6A54" w:rsidRPr="007A7D61" w:rsidRDefault="00FA6A54" w:rsidP="00162C92">
      <w:pPr>
        <w:numPr>
          <w:ilvl w:val="0"/>
          <w:numId w:val="3"/>
        </w:numPr>
        <w:rPr>
          <w:lang w:val="sl-SI"/>
        </w:rPr>
      </w:pPr>
      <w:r w:rsidRPr="007A7D61">
        <w:rPr>
          <w:lang w:val="sl-SI"/>
        </w:rPr>
        <w:t>Obavezni uslovi za učešće u postupku javne nabavke iz čl.75. Zakona o javnim nabavkama i uputstvo kako se dokazuje ispunjenost tih uslova</w:t>
      </w:r>
    </w:p>
    <w:p w:rsidR="00FA6A54" w:rsidRPr="007A7D61" w:rsidRDefault="00FA6A54" w:rsidP="00162C92">
      <w:pPr>
        <w:rPr>
          <w:lang w:val="sl-SI"/>
        </w:rPr>
      </w:pPr>
    </w:p>
    <w:p w:rsidR="00FA6A54" w:rsidRPr="007A7D61" w:rsidRDefault="00FA6A54" w:rsidP="00162C92">
      <w:pPr>
        <w:numPr>
          <w:ilvl w:val="0"/>
          <w:numId w:val="3"/>
        </w:numPr>
        <w:rPr>
          <w:lang w:val="sl-SI"/>
        </w:rPr>
      </w:pPr>
      <w:r w:rsidRPr="007A7D61">
        <w:rPr>
          <w:lang w:val="sl-SI"/>
        </w:rPr>
        <w:t>Dodatni uslovi za učešće u postupku javne nabavke iz čl.76. Zakona o javnim nabavkama</w:t>
      </w:r>
    </w:p>
    <w:p w:rsidR="00FA6A54" w:rsidRPr="007A7D61" w:rsidRDefault="00FA6A54" w:rsidP="00162C92">
      <w:pPr>
        <w:ind w:left="735"/>
        <w:rPr>
          <w:lang w:val="sl-SI"/>
        </w:rPr>
      </w:pPr>
      <w:r w:rsidRPr="007A7D61">
        <w:rPr>
          <w:lang w:val="sl-SI"/>
        </w:rPr>
        <w:t>i uputstvo kako se dokazuje ispunjenost tih uslova</w:t>
      </w:r>
    </w:p>
    <w:p w:rsidR="00FA6A54" w:rsidRPr="007A7D61" w:rsidRDefault="00FA6A54" w:rsidP="00162C92">
      <w:pPr>
        <w:ind w:left="360"/>
        <w:rPr>
          <w:lang w:val="sl-SI"/>
        </w:rPr>
      </w:pPr>
    </w:p>
    <w:p w:rsidR="00FA6A54" w:rsidRPr="007A7D61" w:rsidRDefault="00FA6A54" w:rsidP="00162C92">
      <w:pPr>
        <w:numPr>
          <w:ilvl w:val="0"/>
          <w:numId w:val="3"/>
        </w:numPr>
        <w:rPr>
          <w:lang w:val="sl-SI"/>
        </w:rPr>
      </w:pPr>
      <w:r w:rsidRPr="007A7D61">
        <w:rPr>
          <w:lang w:val="sl-SI"/>
        </w:rPr>
        <w:t>Uputstvo ponuđačima kako da sačine ponudu</w:t>
      </w:r>
    </w:p>
    <w:p w:rsidR="00FA6A54" w:rsidRPr="007A7D61" w:rsidRDefault="00FA6A54" w:rsidP="00162C92">
      <w:pPr>
        <w:rPr>
          <w:lang w:val="sl-SI"/>
        </w:rPr>
      </w:pPr>
    </w:p>
    <w:p w:rsidR="00FA6A54" w:rsidRPr="007A7D61" w:rsidRDefault="00FA6A54" w:rsidP="00162C92">
      <w:pPr>
        <w:numPr>
          <w:ilvl w:val="0"/>
          <w:numId w:val="3"/>
        </w:numPr>
        <w:rPr>
          <w:lang w:val="sl-SI"/>
        </w:rPr>
      </w:pPr>
      <w:r>
        <w:rPr>
          <w:lang w:val="sl-SI"/>
        </w:rPr>
        <w:t xml:space="preserve">OBRAZAC  1  -  </w:t>
      </w:r>
      <w:r w:rsidRPr="007A7D61">
        <w:rPr>
          <w:lang w:val="sl-SI"/>
        </w:rPr>
        <w:t>Obrazac ponude</w:t>
      </w:r>
    </w:p>
    <w:p w:rsidR="00FA6A54" w:rsidRDefault="00FA6A54" w:rsidP="00920CE1">
      <w:pPr>
        <w:rPr>
          <w:lang w:val="sl-SI"/>
        </w:rPr>
      </w:pPr>
    </w:p>
    <w:p w:rsidR="00FA6A54" w:rsidRDefault="00FA6A54" w:rsidP="00C81E94">
      <w:pPr>
        <w:pStyle w:val="ListParagraph"/>
        <w:numPr>
          <w:ilvl w:val="0"/>
          <w:numId w:val="3"/>
        </w:numPr>
        <w:rPr>
          <w:lang w:val="sl-SI"/>
        </w:rPr>
      </w:pPr>
      <w:r>
        <w:rPr>
          <w:lang w:val="sl-SI"/>
        </w:rPr>
        <w:t>Tehnička specifikacija</w:t>
      </w:r>
    </w:p>
    <w:p w:rsidR="00FA6A54" w:rsidRPr="007A7D61" w:rsidRDefault="00FA6A54" w:rsidP="00C81E94">
      <w:pPr>
        <w:ind w:left="360"/>
        <w:rPr>
          <w:lang w:val="sl-SI"/>
        </w:rPr>
      </w:pPr>
    </w:p>
    <w:p w:rsidR="00FA6A54" w:rsidRPr="007A7D61" w:rsidRDefault="00FA6A54" w:rsidP="00162C92">
      <w:pPr>
        <w:numPr>
          <w:ilvl w:val="0"/>
          <w:numId w:val="3"/>
        </w:numPr>
        <w:rPr>
          <w:lang w:val="sl-SI"/>
        </w:rPr>
      </w:pPr>
      <w:r>
        <w:rPr>
          <w:lang w:val="sl-SI"/>
        </w:rPr>
        <w:t xml:space="preserve">OBRAZAC  2  -  </w:t>
      </w:r>
      <w:r w:rsidRPr="007A7D61">
        <w:rPr>
          <w:lang w:val="sl-SI"/>
        </w:rPr>
        <w:t>Obrazac strukture ponuđene cene sa uputstvom kako da se popuni</w:t>
      </w:r>
    </w:p>
    <w:p w:rsidR="00FA6A54" w:rsidRDefault="00FA6A54" w:rsidP="00162C92">
      <w:pPr>
        <w:ind w:left="360"/>
        <w:rPr>
          <w:lang w:val="sl-SI"/>
        </w:rPr>
      </w:pPr>
    </w:p>
    <w:p w:rsidR="00FA6A54" w:rsidRDefault="00FA6A54" w:rsidP="00A115EF">
      <w:pPr>
        <w:ind w:left="360"/>
        <w:jc w:val="both"/>
        <w:rPr>
          <w:lang w:val="sl-SI"/>
        </w:rPr>
      </w:pPr>
      <w:r>
        <w:rPr>
          <w:lang w:val="sl-SI"/>
        </w:rPr>
        <w:t>-  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r w:rsidRPr="000354B5">
        <w:rPr>
          <w:lang w:val="sl-SI"/>
        </w:rPr>
        <w:t xml:space="preserve"> </w:t>
      </w:r>
    </w:p>
    <w:p w:rsidR="00FA6A54" w:rsidRDefault="00FA6A54" w:rsidP="00A115EF">
      <w:pPr>
        <w:ind w:left="360"/>
        <w:jc w:val="both"/>
        <w:rPr>
          <w:lang w:val="sl-SI"/>
        </w:rPr>
      </w:pPr>
    </w:p>
    <w:p w:rsidR="00FA6A54" w:rsidRPr="00BB1109" w:rsidRDefault="00FA6A54" w:rsidP="00221958">
      <w:pPr>
        <w:numPr>
          <w:ilvl w:val="0"/>
          <w:numId w:val="3"/>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FA6A54" w:rsidRDefault="00FA6A54" w:rsidP="00221958">
      <w:pPr>
        <w:ind w:firstLine="360"/>
        <w:rPr>
          <w:lang w:val="sl-SI"/>
        </w:rPr>
      </w:pPr>
      <w:r>
        <w:rPr>
          <w:lang w:val="sl-SI"/>
        </w:rPr>
        <w:t xml:space="preserve"> -     OBRAZAC  5 –Izjava o urednom izvršenju obaveza po ranije zaključenim ugovorima</w:t>
      </w:r>
    </w:p>
    <w:p w:rsidR="00FA6A54" w:rsidRDefault="00FA6A54" w:rsidP="00221958">
      <w:pPr>
        <w:ind w:firstLine="360"/>
        <w:rPr>
          <w:lang w:val="sl-SI"/>
        </w:rPr>
      </w:pPr>
    </w:p>
    <w:p w:rsidR="00FA6A54" w:rsidRDefault="00FA6A54" w:rsidP="00A115EF">
      <w:pPr>
        <w:ind w:firstLine="360"/>
        <w:jc w:val="both"/>
        <w:rPr>
          <w:rFonts w:eastAsia="TimesNewRomanPSMT"/>
          <w:lang w:val="sr-Latn-CS"/>
        </w:rPr>
      </w:pPr>
      <w:r>
        <w:rPr>
          <w:lang w:val="sl-SI"/>
        </w:rPr>
        <w:t>-</w:t>
      </w:r>
      <w:r>
        <w:rPr>
          <w:lang w:val="sl-SI"/>
        </w:rPr>
        <w:tab/>
        <w:t>OBRAZAC  6 – o</w:t>
      </w:r>
      <w:r>
        <w:rPr>
          <w:lang w:val="sr-Latn-CS"/>
        </w:rPr>
        <w:t>pšti podaci o ponuđaču koji je učesnik u zajedničkoj ponudi</w:t>
      </w:r>
      <w:r>
        <w:rPr>
          <w:lang w:val="sl-SI"/>
        </w:rPr>
        <w:t xml:space="preserve"> </w:t>
      </w:r>
      <w:r>
        <w:rPr>
          <w:rFonts w:eastAsia="TimesNewRomanPSMT"/>
          <w:lang w:val="sr-Latn-CS"/>
        </w:rPr>
        <w:t>(</w:t>
      </w:r>
      <w:r w:rsidRPr="003B029B">
        <w:rPr>
          <w:rFonts w:eastAsia="TimesNewRomanPSMT"/>
          <w:lang w:val="sr-Latn-CS"/>
        </w:rPr>
        <w:t>popunjen, potpisan i pečatom overen</w:t>
      </w:r>
      <w:r>
        <w:rPr>
          <w:rFonts w:eastAsia="TimesNewRomanPSMT"/>
          <w:lang w:val="sr-Latn-CS"/>
        </w:rPr>
        <w:t>)</w:t>
      </w:r>
      <w:r w:rsidRPr="003B029B">
        <w:rPr>
          <w:rFonts w:eastAsia="TimesNewRomanPSMT"/>
          <w:lang w:val="sr-Latn-CS"/>
        </w:rPr>
        <w:t>.</w:t>
      </w:r>
    </w:p>
    <w:p w:rsidR="00FA6A54" w:rsidRDefault="00FA6A54" w:rsidP="007A193F">
      <w:pPr>
        <w:ind w:firstLine="360"/>
        <w:jc w:val="both"/>
        <w:rPr>
          <w:lang w:val="sl-SI"/>
        </w:rPr>
      </w:pPr>
      <w:r>
        <w:rPr>
          <w:lang w:val="sl-SI"/>
        </w:rPr>
        <w:t>-</w:t>
      </w:r>
      <w:r>
        <w:rPr>
          <w:lang w:val="sl-SI"/>
        </w:rPr>
        <w:tab/>
      </w:r>
      <w:r w:rsidRPr="007A7D61">
        <w:rPr>
          <w:lang w:val="sl-SI"/>
        </w:rPr>
        <w:t xml:space="preserve">u slučaju podnošenja zajedničke ponude – sve dokaze, </w:t>
      </w:r>
      <w:r w:rsidRPr="001673E8">
        <w:rPr>
          <w:lang w:val="sl-SI"/>
        </w:rPr>
        <w:t xml:space="preserve">obrasce i priloge, kako je navedeno u delu ovog Uputstva pod nazivom Zajednička ponuda </w:t>
      </w:r>
    </w:p>
    <w:p w:rsidR="00FA6A54" w:rsidRDefault="00FA6A54" w:rsidP="00A115EF">
      <w:pPr>
        <w:pStyle w:val="ListParagraph"/>
        <w:rPr>
          <w:lang w:val="sl-SI"/>
        </w:rPr>
      </w:pPr>
    </w:p>
    <w:p w:rsidR="00FA6A54" w:rsidRDefault="00FA6A54" w:rsidP="00A115EF">
      <w:pPr>
        <w:numPr>
          <w:ilvl w:val="0"/>
          <w:numId w:val="3"/>
        </w:numPr>
        <w:jc w:val="both"/>
        <w:rPr>
          <w:lang w:val="sl-SI"/>
        </w:rPr>
      </w:pPr>
      <w:r>
        <w:rPr>
          <w:lang w:val="sl-SI"/>
        </w:rPr>
        <w:t xml:space="preserve">OBRAZAC   7 - </w:t>
      </w:r>
      <w:r w:rsidRPr="002F27BF">
        <w:rPr>
          <w:lang w:val="sl-SI"/>
        </w:rPr>
        <w:t>Izjava ponuđača o dostavljanju BLANKO MENICE za</w:t>
      </w:r>
      <w:r>
        <w:rPr>
          <w:lang w:val="sl-SI"/>
        </w:rPr>
        <w:t xml:space="preserve"> dobro izvršenje</w:t>
      </w:r>
    </w:p>
    <w:p w:rsidR="00FA6A54" w:rsidRDefault="00FA6A54" w:rsidP="00A115EF">
      <w:pPr>
        <w:jc w:val="both"/>
        <w:rPr>
          <w:lang w:val="sl-SI"/>
        </w:rPr>
      </w:pPr>
      <w:r>
        <w:rPr>
          <w:lang w:val="sl-SI"/>
        </w:rPr>
        <w:t>posla prilikom zaključenja ugovora, potpisanu i overenu</w:t>
      </w:r>
    </w:p>
    <w:p w:rsidR="00FA6A54" w:rsidRPr="007A7D61" w:rsidRDefault="00FA6A54" w:rsidP="00162C92">
      <w:pPr>
        <w:ind w:left="360"/>
        <w:rPr>
          <w:lang w:val="sl-SI"/>
        </w:rPr>
      </w:pPr>
    </w:p>
    <w:p w:rsidR="00FA6A54" w:rsidRDefault="00FA6A54" w:rsidP="00162C92">
      <w:pPr>
        <w:numPr>
          <w:ilvl w:val="0"/>
          <w:numId w:val="3"/>
        </w:numPr>
        <w:rPr>
          <w:lang w:val="sl-SI"/>
        </w:rPr>
      </w:pPr>
      <w:r>
        <w:rPr>
          <w:lang w:val="sl-SI"/>
        </w:rPr>
        <w:t xml:space="preserve">OBRAZAC  8  -  </w:t>
      </w:r>
      <w:r w:rsidRPr="007A7D61">
        <w:rPr>
          <w:lang w:val="sl-SI"/>
        </w:rPr>
        <w:t>Obrazac izjave o nezavisnoj ponudi</w:t>
      </w:r>
    </w:p>
    <w:p w:rsidR="00FA6A54" w:rsidRDefault="00FA6A54" w:rsidP="00A115EF">
      <w:pPr>
        <w:ind w:left="360"/>
        <w:rPr>
          <w:lang w:val="sl-SI"/>
        </w:rPr>
      </w:pPr>
    </w:p>
    <w:p w:rsidR="00FA6A54" w:rsidRDefault="00FA6A54" w:rsidP="00A115EF">
      <w:pPr>
        <w:pStyle w:val="ListParagraph"/>
        <w:ind w:left="0"/>
        <w:rPr>
          <w:lang w:val="sl-SI"/>
        </w:rPr>
      </w:pPr>
      <w:r>
        <w:rPr>
          <w:lang w:val="sl-SI"/>
        </w:rPr>
        <w:t xml:space="preserve">       -    OBRAZAC   9 - </w:t>
      </w:r>
      <w:r w:rsidRPr="002F27BF">
        <w:rPr>
          <w:lang w:val="sl-SI"/>
        </w:rPr>
        <w:t xml:space="preserve">Izjava ponuđača o </w:t>
      </w:r>
      <w:r>
        <w:rPr>
          <w:lang w:val="sl-SI"/>
        </w:rPr>
        <w:t>učešću podizvođača</w:t>
      </w:r>
    </w:p>
    <w:p w:rsidR="00FA6A54" w:rsidRDefault="00FA6A54" w:rsidP="00445592">
      <w:pPr>
        <w:pStyle w:val="ListParagraph"/>
        <w:rPr>
          <w:lang w:val="sl-SI"/>
        </w:rPr>
      </w:pPr>
    </w:p>
    <w:p w:rsidR="00FA6A54" w:rsidRDefault="00FA6A54" w:rsidP="00A115EF">
      <w:pPr>
        <w:numPr>
          <w:ilvl w:val="0"/>
          <w:numId w:val="3"/>
        </w:numPr>
        <w:rPr>
          <w:lang w:val="sl-SI"/>
        </w:rPr>
      </w:pPr>
      <w:r>
        <w:rPr>
          <w:lang w:val="sl-SI"/>
        </w:rPr>
        <w:t>OBRAZAC  10  -  Opšti podaci o podizvođačima</w:t>
      </w:r>
    </w:p>
    <w:p w:rsidR="00FA6A54" w:rsidRPr="003E1FF7" w:rsidRDefault="00FA6A54" w:rsidP="001265E5">
      <w:pPr>
        <w:jc w:val="both"/>
        <w:rPr>
          <w:lang w:val="sl-SI"/>
        </w:rPr>
      </w:pPr>
    </w:p>
    <w:p w:rsidR="00FA6A54" w:rsidRDefault="00FA6A54" w:rsidP="001159C2">
      <w:pPr>
        <w:ind w:firstLine="360"/>
        <w:jc w:val="both"/>
        <w:rPr>
          <w:rFonts w:eastAsia="TimesNewRomanPSMT"/>
          <w:lang w:val="sr-Latn-CS"/>
        </w:rPr>
      </w:pPr>
      <w:r>
        <w:rPr>
          <w:lang w:val="sl-SI"/>
        </w:rPr>
        <w:t>-</w:t>
      </w:r>
      <w:r>
        <w:rPr>
          <w:lang w:val="sl-SI"/>
        </w:rPr>
        <w:tab/>
        <w:t>OBRAZAC 11 – Izjava ponuđača da će se pridržavati propisa i mera zaštite na radu (popunjen, potpisan i pečatom overen)</w:t>
      </w:r>
    </w:p>
    <w:p w:rsidR="00FA6A54" w:rsidRDefault="00FA6A54" w:rsidP="001159C2">
      <w:pPr>
        <w:ind w:firstLine="360"/>
        <w:jc w:val="both"/>
        <w:rPr>
          <w:rFonts w:eastAsia="TimesNewRomanPSMT"/>
          <w:lang w:val="sr-Latn-CS"/>
        </w:rPr>
      </w:pPr>
    </w:p>
    <w:p w:rsidR="00FA6A54" w:rsidRDefault="00FA6A54" w:rsidP="00221958">
      <w:pPr>
        <w:numPr>
          <w:ilvl w:val="0"/>
          <w:numId w:val="3"/>
        </w:numPr>
        <w:jc w:val="both"/>
        <w:rPr>
          <w:lang w:val="sl-SI"/>
        </w:rPr>
      </w:pPr>
      <w:r>
        <w:rPr>
          <w:lang w:val="sl-SI"/>
        </w:rPr>
        <w:t>OBRAZAC 12  - Obrazac troškova pripreme ponude</w:t>
      </w:r>
    </w:p>
    <w:p w:rsidR="00FA6A54" w:rsidRDefault="00FA6A54" w:rsidP="00221958">
      <w:pPr>
        <w:jc w:val="both"/>
        <w:rPr>
          <w:rFonts w:eastAsia="TimesNewRomanPSMT"/>
          <w:lang w:val="sr-Latn-CS"/>
        </w:rPr>
      </w:pPr>
    </w:p>
    <w:p w:rsidR="00FA6A54" w:rsidRPr="007A7D61" w:rsidRDefault="00FA6A54" w:rsidP="00C81E94">
      <w:pPr>
        <w:pStyle w:val="ListParagraph"/>
        <w:numPr>
          <w:ilvl w:val="0"/>
          <w:numId w:val="3"/>
        </w:numPr>
        <w:rPr>
          <w:lang w:val="sl-SI"/>
        </w:rPr>
      </w:pPr>
      <w:r w:rsidRPr="007A7D61">
        <w:rPr>
          <w:lang w:val="sl-SI"/>
        </w:rPr>
        <w:t>Model ugovora</w:t>
      </w:r>
    </w:p>
    <w:p w:rsidR="00FA6A54" w:rsidRPr="00445592" w:rsidRDefault="00FA6A54" w:rsidP="00920CE1">
      <w:pPr>
        <w:ind w:left="735"/>
        <w:rPr>
          <w:color w:val="FF0000"/>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162C92">
      <w:pPr>
        <w:rPr>
          <w:lang w:val="sl-SI"/>
        </w:rPr>
      </w:pPr>
    </w:p>
    <w:p w:rsidR="00FA6A54" w:rsidRPr="007A7D61" w:rsidRDefault="00FA6A54" w:rsidP="00B1286C">
      <w:pPr>
        <w:rPr>
          <w:b/>
          <w:bCs/>
          <w:lang w:val="sl-SI"/>
        </w:rPr>
      </w:pPr>
    </w:p>
    <w:p w:rsidR="00FA6A54" w:rsidRPr="007A7D61" w:rsidRDefault="00FA6A54" w:rsidP="00162C92">
      <w:pPr>
        <w:jc w:val="center"/>
        <w:rPr>
          <w:b/>
          <w:bCs/>
          <w:lang w:val="sl-SI"/>
        </w:rPr>
      </w:pPr>
      <w:r w:rsidRPr="007A7D61">
        <w:rPr>
          <w:b/>
          <w:bCs/>
          <w:lang w:val="sl-SI"/>
        </w:rPr>
        <w:t>OPŠTI PODACI O JAVNOJ NABAVCI</w:t>
      </w:r>
    </w:p>
    <w:p w:rsidR="00FA6A54" w:rsidRPr="007A7D61" w:rsidRDefault="00FA6A54" w:rsidP="00162C92">
      <w:pPr>
        <w:rPr>
          <w:lang w:val="sl-SI"/>
        </w:rPr>
      </w:pPr>
    </w:p>
    <w:p w:rsidR="00FA6A54" w:rsidRPr="007A7D61" w:rsidRDefault="00FA6A54" w:rsidP="00162C92">
      <w:pPr>
        <w:rPr>
          <w:lang w:val="sl-SI"/>
        </w:rPr>
      </w:pPr>
    </w:p>
    <w:p w:rsidR="00FA6A54" w:rsidRPr="00F92446" w:rsidRDefault="00FA6A54"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naručioca – </w:t>
      </w:r>
    </w:p>
    <w:p w:rsidR="00FA6A54" w:rsidRPr="00F92446" w:rsidRDefault="00FA6A54"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FA6A54" w:rsidRPr="00F92446" w:rsidRDefault="00FA6A54"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FA6A54" w:rsidRPr="00F92446" w:rsidRDefault="00FA6A54"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broj JN.2</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2015</w:t>
      </w:r>
      <w:r w:rsidRPr="00F92446">
        <w:rPr>
          <w:rFonts w:ascii="Times New Roman" w:hAnsi="Times New Roman" w:cs="Times New Roman"/>
          <w:sz w:val="24"/>
          <w:szCs w:val="24"/>
          <w:lang w:val="pt-PT"/>
        </w:rPr>
        <w:t>,</w:t>
      </w:r>
    </w:p>
    <w:p w:rsidR="00FA6A54" w:rsidRDefault="00FA6A54" w:rsidP="00DB70EB">
      <w:pPr>
        <w:pStyle w:val="Heading2"/>
        <w:rPr>
          <w:b w:val="0"/>
          <w:bCs w:val="0"/>
        </w:rPr>
      </w:pPr>
      <w:r>
        <w:rPr>
          <w:lang w:val="pt-PT"/>
        </w:rPr>
        <w:tab/>
      </w:r>
      <w:r w:rsidRPr="00FF63EF">
        <w:rPr>
          <w:b w:val="0"/>
          <w:bCs w:val="0"/>
          <w:lang w:val="pt-PT"/>
        </w:rPr>
        <w:t xml:space="preserve">    (3) predmet javne nabavke : javna nabavka dobara- </w:t>
      </w:r>
      <w:r>
        <w:rPr>
          <w:b w:val="0"/>
          <w:bCs w:val="0"/>
        </w:rPr>
        <w:t>sukcesivna nabavka</w:t>
      </w:r>
    </w:p>
    <w:p w:rsidR="00FA6A54" w:rsidRPr="00DB70EB" w:rsidRDefault="00FA6A54" w:rsidP="00DB70EB">
      <w:pPr>
        <w:pStyle w:val="Heading2"/>
        <w:rPr>
          <w:b w:val="0"/>
          <w:bCs w:val="0"/>
        </w:rPr>
      </w:pPr>
      <w:r w:rsidRPr="00DB70EB">
        <w:rPr>
          <w:b w:val="0"/>
          <w:bCs w:val="0"/>
        </w:rPr>
        <w:t>GORIVA: PREMIJUM BMB 95 u količini od 1500 l i    EURODIZEL u količini od 6700 l</w:t>
      </w:r>
    </w:p>
    <w:p w:rsidR="00FA6A54" w:rsidRPr="00F92446" w:rsidRDefault="00FA6A54"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FA6A54" w:rsidRPr="00F92446" w:rsidRDefault="00FA6A54"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FA6A54" w:rsidRPr="007A7D61" w:rsidRDefault="00FA6A54"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FA6A54" w:rsidRPr="00FF63EF" w:rsidRDefault="00FA6A54" w:rsidP="00162C92">
      <w:pPr>
        <w:pStyle w:val="normaluvuceni"/>
        <w:rPr>
          <w:rFonts w:ascii="Times New Roman" w:hAnsi="Times New Roman" w:cs="Times New Roman"/>
          <w:sz w:val="24"/>
          <w:szCs w:val="24"/>
          <w:lang w:val="fr-FR"/>
        </w:rPr>
      </w:pPr>
      <w:r>
        <w:rPr>
          <w:rFonts w:ascii="Times New Roman" w:hAnsi="Times New Roman" w:cs="Times New Roman"/>
          <w:sz w:val="24"/>
          <w:szCs w:val="24"/>
          <w:lang w:val="fr-FR"/>
        </w:rPr>
        <w:t xml:space="preserve">(7) kontakt: </w:t>
      </w:r>
      <w:r w:rsidRPr="00FF63EF">
        <w:rPr>
          <w:rFonts w:ascii="Times New Roman" w:hAnsi="Times New Roman" w:cs="Times New Roman"/>
          <w:lang w:val="sl-SI"/>
        </w:rPr>
        <w:t>Radovan Pua</w:t>
      </w:r>
      <w:r w:rsidRPr="00FF63EF">
        <w:rPr>
          <w:rFonts w:ascii="Times New Roman" w:hAnsi="Times New Roman" w:cs="Times New Roman"/>
          <w:lang w:val="sr-Latn-CS"/>
        </w:rPr>
        <w:t>č</w:t>
      </w:r>
      <w:r w:rsidRPr="00FF63EF">
        <w:rPr>
          <w:rFonts w:ascii="Times New Roman" w:hAnsi="Times New Roman" w:cs="Times New Roman"/>
          <w:lang w:val="sl-SI"/>
        </w:rPr>
        <w:t>, Šef Odseka za tehničke poslove</w:t>
      </w:r>
      <w:r>
        <w:rPr>
          <w:rFonts w:ascii="Times New Roman" w:hAnsi="Times New Roman" w:cs="Times New Roman"/>
          <w:lang w:val="sl-SI"/>
        </w:rPr>
        <w:t>,</w:t>
      </w:r>
      <w:r w:rsidRPr="00FF63EF">
        <w:rPr>
          <w:rFonts w:ascii="Times New Roman" w:hAnsi="Times New Roman" w:cs="Times New Roman"/>
          <w:lang w:val="sl-SI"/>
        </w:rPr>
        <w:t xml:space="preserve"> odbranu i zaštitu</w:t>
      </w:r>
      <w:r>
        <w:rPr>
          <w:rFonts w:ascii="Times New Roman" w:hAnsi="Times New Roman" w:cs="Times New Roman"/>
          <w:lang w:val="sl-SI"/>
        </w:rPr>
        <w:t xml:space="preserve"> telefon 011/36 30 116</w:t>
      </w:r>
    </w:p>
    <w:p w:rsidR="00FA6A54" w:rsidRPr="007A7D61" w:rsidRDefault="00FA6A54" w:rsidP="00162C92">
      <w:pPr>
        <w:pStyle w:val="normal0"/>
        <w:rPr>
          <w:rFonts w:ascii="Times New Roman" w:hAnsi="Times New Roman" w:cs="Times New Roman"/>
          <w:sz w:val="24"/>
          <w:szCs w:val="24"/>
          <w:lang w:val="fr-FR"/>
        </w:rPr>
      </w:pPr>
    </w:p>
    <w:p w:rsidR="00FA6A54" w:rsidRPr="007A7D61" w:rsidRDefault="00FA6A54" w:rsidP="00162C92">
      <w:pPr>
        <w:pStyle w:val="normaluvuceni"/>
        <w:rPr>
          <w:rFonts w:ascii="Times New Roman" w:hAnsi="Times New Roman" w:cs="Times New Roman"/>
          <w:sz w:val="24"/>
          <w:szCs w:val="24"/>
          <w:lang w:val="fr-FR"/>
        </w:rPr>
      </w:pPr>
    </w:p>
    <w:p w:rsidR="00FA6A54" w:rsidRPr="007A7D61" w:rsidRDefault="00FA6A54" w:rsidP="00162C92">
      <w:pPr>
        <w:rPr>
          <w:lang w:val="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firstLine="0"/>
        <w:jc w:val="left"/>
        <w:rPr>
          <w:rStyle w:val="FontStyle14"/>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445592" w:rsidRDefault="00FA6A54" w:rsidP="00162C92">
      <w:pPr>
        <w:pStyle w:val="Style2"/>
        <w:widowControl/>
        <w:spacing w:before="72" w:line="240" w:lineRule="auto"/>
        <w:ind w:left="1416" w:firstLine="708"/>
        <w:jc w:val="left"/>
        <w:rPr>
          <w:rStyle w:val="FontStyle14"/>
          <w:b/>
          <w:bCs/>
          <w:sz w:val="24"/>
          <w:szCs w:val="24"/>
          <w:lang w:val="fr-FR" w:eastAsia="sl-SI"/>
        </w:rPr>
      </w:pPr>
    </w:p>
    <w:p w:rsidR="00FA6A54" w:rsidRPr="00162C92" w:rsidRDefault="00FA6A54"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FA6A54" w:rsidRPr="00162C92" w:rsidRDefault="00FA6A54" w:rsidP="00162C92">
      <w:pPr>
        <w:pStyle w:val="Style2"/>
        <w:widowControl/>
        <w:spacing w:before="72" w:line="240" w:lineRule="auto"/>
        <w:ind w:firstLine="0"/>
        <w:jc w:val="left"/>
        <w:rPr>
          <w:rStyle w:val="FontStyle14"/>
          <w:sz w:val="24"/>
          <w:szCs w:val="24"/>
          <w:lang w:val="pt-PT" w:eastAsia="sl-SI"/>
        </w:rPr>
      </w:pPr>
    </w:p>
    <w:p w:rsidR="00FA6A54" w:rsidRPr="00162C92" w:rsidRDefault="00FA6A54" w:rsidP="00162C92">
      <w:pPr>
        <w:pStyle w:val="Style2"/>
        <w:widowControl/>
        <w:spacing w:before="72" w:line="240" w:lineRule="auto"/>
        <w:ind w:firstLine="0"/>
        <w:jc w:val="left"/>
        <w:rPr>
          <w:rStyle w:val="FontStyle14"/>
          <w:sz w:val="24"/>
          <w:szCs w:val="24"/>
          <w:lang w:val="pt-PT" w:eastAsia="sl-SI"/>
        </w:rPr>
      </w:pPr>
    </w:p>
    <w:p w:rsidR="00FA6A54" w:rsidRPr="00162C92" w:rsidRDefault="00FA6A54" w:rsidP="00162C92">
      <w:pPr>
        <w:pStyle w:val="Style2"/>
        <w:widowControl/>
        <w:spacing w:before="72" w:line="240" w:lineRule="auto"/>
        <w:ind w:firstLine="0"/>
        <w:jc w:val="left"/>
        <w:rPr>
          <w:rStyle w:val="FontStyle14"/>
          <w:sz w:val="24"/>
          <w:szCs w:val="24"/>
          <w:lang w:val="pt-PT" w:eastAsia="sl-SI"/>
        </w:rPr>
      </w:pPr>
    </w:p>
    <w:p w:rsidR="00FA6A54" w:rsidRPr="00162C92" w:rsidRDefault="00FA6A54" w:rsidP="00162C92">
      <w:pPr>
        <w:pStyle w:val="Style2"/>
        <w:widowControl/>
        <w:spacing w:before="72" w:line="240" w:lineRule="auto"/>
        <w:ind w:firstLine="0"/>
        <w:jc w:val="left"/>
        <w:rPr>
          <w:rStyle w:val="FontStyle14"/>
          <w:sz w:val="24"/>
          <w:szCs w:val="24"/>
          <w:lang w:val="pt-PT" w:eastAsia="sl-SI"/>
        </w:rPr>
      </w:pPr>
    </w:p>
    <w:p w:rsidR="00FA6A54" w:rsidRPr="00162C92" w:rsidRDefault="00FA6A54" w:rsidP="00162C92">
      <w:pPr>
        <w:pStyle w:val="Style2"/>
        <w:widowControl/>
        <w:spacing w:before="72" w:line="240" w:lineRule="auto"/>
        <w:ind w:firstLine="0"/>
        <w:jc w:val="left"/>
        <w:rPr>
          <w:rStyle w:val="FontStyle14"/>
          <w:sz w:val="24"/>
          <w:szCs w:val="24"/>
          <w:lang w:val="pt-PT" w:eastAsia="sl-SI"/>
        </w:rPr>
      </w:pPr>
    </w:p>
    <w:p w:rsidR="00FA6A54" w:rsidRDefault="00FA6A54"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FA6A54" w:rsidRDefault="00FA6A54" w:rsidP="00FF08A4">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sukcesivna nabavka</w:t>
      </w:r>
    </w:p>
    <w:p w:rsidR="00FA6A54" w:rsidRPr="00DB70EB" w:rsidRDefault="00FA6A54" w:rsidP="00DB70EB">
      <w:pPr>
        <w:pStyle w:val="Heading2"/>
        <w:rPr>
          <w:b w:val="0"/>
          <w:bCs w:val="0"/>
        </w:rPr>
      </w:pPr>
      <w:r w:rsidRPr="00DB70EB">
        <w:rPr>
          <w:b w:val="0"/>
          <w:bCs w:val="0"/>
        </w:rPr>
        <w:t>GORIVA: PREMIJUM BMB 95 u količini od 1500 l i    EURODIZEL u količini od 6700 l</w:t>
      </w:r>
    </w:p>
    <w:p w:rsidR="00FA6A54" w:rsidRPr="00CC6F0A" w:rsidRDefault="00FA6A54" w:rsidP="00FF08A4">
      <w:pPr>
        <w:pStyle w:val="normaluvuceni"/>
        <w:numPr>
          <w:ilvl w:val="1"/>
          <w:numId w:val="3"/>
        </w:numPr>
        <w:rPr>
          <w:rFonts w:ascii="Times New Roman" w:hAnsi="Times New Roman" w:cs="Times New Roman"/>
          <w:sz w:val="24"/>
          <w:szCs w:val="24"/>
          <w:lang w:val="sl-SI"/>
        </w:rPr>
      </w:pPr>
      <w:r w:rsidRPr="00CC6F0A">
        <w:rPr>
          <w:rFonts w:ascii="Times New Roman" w:hAnsi="Times New Roman" w:cs="Times New Roman"/>
          <w:b/>
          <w:bCs/>
          <w:lang w:val="sl-SI"/>
        </w:rPr>
        <w:t xml:space="preserve"> </w:t>
      </w:r>
      <w:r w:rsidRPr="00CC6F0A">
        <w:rPr>
          <w:rFonts w:ascii="Times New Roman" w:hAnsi="Times New Roman" w:cs="Times New Roman"/>
          <w:lang w:val="sl-SI"/>
        </w:rPr>
        <w:t>gorivo 09100000</w:t>
      </w:r>
    </w:p>
    <w:p w:rsidR="00FA6A54" w:rsidRDefault="00FA6A54" w:rsidP="00FF08A4">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(2) opis partije, ako je predmet javne nabavke oblikovan po partijama, naziv i oznaka </w:t>
      </w:r>
      <w:r>
        <w:rPr>
          <w:rFonts w:ascii="Times New Roman" w:hAnsi="Times New Roman" w:cs="Times New Roman"/>
          <w:sz w:val="24"/>
          <w:szCs w:val="24"/>
          <w:lang w:val="sl-SI"/>
        </w:rPr>
        <w:t>iz opšteg rečnika nabavke – javna nabavka nije oblikovana po partijama</w:t>
      </w:r>
    </w:p>
    <w:p w:rsidR="00FA6A54" w:rsidRPr="00162C92" w:rsidRDefault="00FA6A54"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zaključuje se okvirni sporazum</w:t>
      </w: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162C92" w:rsidRDefault="00FA6A54" w:rsidP="00162C92">
      <w:pPr>
        <w:pStyle w:val="Style2"/>
        <w:widowControl/>
        <w:spacing w:before="72" w:line="240" w:lineRule="auto"/>
        <w:ind w:firstLine="0"/>
        <w:jc w:val="left"/>
        <w:rPr>
          <w:rStyle w:val="FontStyle14"/>
          <w:sz w:val="24"/>
          <w:szCs w:val="24"/>
          <w:lang w:val="sl-SI" w:eastAsia="sl-SI"/>
        </w:rPr>
      </w:pPr>
    </w:p>
    <w:p w:rsidR="00FA6A54" w:rsidRPr="00A23C44" w:rsidRDefault="00FA6A54" w:rsidP="00A23C44">
      <w:pPr>
        <w:pStyle w:val="Heading3"/>
        <w:jc w:val="left"/>
        <w:rPr>
          <w:i/>
          <w:iCs/>
          <w:color w:val="FF0000"/>
          <w:sz w:val="24"/>
          <w:szCs w:val="24"/>
        </w:rPr>
      </w:pPr>
    </w:p>
    <w:p w:rsidR="00FA6A54" w:rsidRPr="007A7D61"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Pr="007A7D61" w:rsidRDefault="00FA6A54" w:rsidP="00162C92">
      <w:pPr>
        <w:rPr>
          <w:lang w:val="sl-SI"/>
        </w:rPr>
      </w:pPr>
    </w:p>
    <w:p w:rsidR="00FA6A54" w:rsidRPr="007A7D61" w:rsidRDefault="00FA6A54" w:rsidP="00162C92">
      <w:pPr>
        <w:ind w:left="1416" w:firstLine="708"/>
        <w:jc w:val="both"/>
        <w:rPr>
          <w:b/>
          <w:bCs/>
          <w:i/>
          <w:iCs/>
          <w:color w:val="FF0000"/>
          <w:lang w:val="sr-Latn-CS"/>
        </w:rPr>
      </w:pPr>
    </w:p>
    <w:p w:rsidR="00FA6A54" w:rsidRPr="007A7D61" w:rsidRDefault="00FA6A54"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učešće u postupku javne nabavke</w:t>
      </w:r>
    </w:p>
    <w:p w:rsidR="00FA6A54" w:rsidRPr="007A7D61" w:rsidRDefault="00FA6A54" w:rsidP="00162C92">
      <w:pPr>
        <w:jc w:val="both"/>
        <w:rPr>
          <w:b/>
          <w:bCs/>
          <w:lang w:val="sl-SI"/>
        </w:rPr>
      </w:pPr>
    </w:p>
    <w:p w:rsidR="00FA6A54" w:rsidRDefault="00FA6A54" w:rsidP="00162C92">
      <w:pPr>
        <w:jc w:val="both"/>
        <w:rPr>
          <w:b/>
          <w:bCs/>
          <w:lang w:val="sl-SI"/>
        </w:rPr>
      </w:pPr>
    </w:p>
    <w:p w:rsidR="00FA6A54" w:rsidRPr="00DB70EB" w:rsidRDefault="00FA6A54" w:rsidP="00CC6F0A">
      <w:pPr>
        <w:pStyle w:val="Heading2"/>
        <w:rPr>
          <w:b w:val="0"/>
          <w:bCs w:val="0"/>
        </w:rPr>
      </w:pPr>
      <w:r w:rsidRPr="00CC6F0A">
        <w:rPr>
          <w:sz w:val="26"/>
          <w:szCs w:val="26"/>
        </w:rPr>
        <w:t>PREDMET NABAVKE</w:t>
      </w:r>
      <w:r w:rsidRPr="0091213F">
        <w:rPr>
          <w:sz w:val="26"/>
          <w:szCs w:val="26"/>
        </w:rPr>
        <w:t xml:space="preserve">: </w:t>
      </w:r>
      <w:r w:rsidRPr="00DB70EB">
        <w:rPr>
          <w:b w:val="0"/>
          <w:bCs w:val="0"/>
        </w:rPr>
        <w:t>G</w:t>
      </w:r>
      <w:r>
        <w:rPr>
          <w:b w:val="0"/>
          <w:bCs w:val="0"/>
        </w:rPr>
        <w:t>ORIVO</w:t>
      </w:r>
    </w:p>
    <w:p w:rsidR="00FA6A54" w:rsidRPr="00B90C02" w:rsidRDefault="00FA6A54" w:rsidP="002B1249">
      <w:pPr>
        <w:tabs>
          <w:tab w:val="left" w:pos="3960"/>
        </w:tabs>
        <w:jc w:val="both"/>
        <w:rPr>
          <w:sz w:val="26"/>
          <w:szCs w:val="26"/>
          <w:lang w:val="sr-Latn-CS"/>
        </w:rPr>
      </w:pPr>
    </w:p>
    <w:p w:rsidR="00FA6A54" w:rsidRPr="00DB70EB" w:rsidRDefault="00FA6A54" w:rsidP="00CC6F0A">
      <w:pPr>
        <w:pStyle w:val="Heading2"/>
        <w:rPr>
          <w:b w:val="0"/>
          <w:bCs w:val="0"/>
        </w:rPr>
      </w:pPr>
      <w:r w:rsidRPr="00CC6F0A">
        <w:rPr>
          <w:sz w:val="26"/>
          <w:szCs w:val="26"/>
        </w:rPr>
        <w:t>KOLIČINA</w:t>
      </w:r>
      <w:r w:rsidRPr="00A0543A">
        <w:rPr>
          <w:b w:val="0"/>
          <w:bCs w:val="0"/>
          <w:sz w:val="26"/>
          <w:szCs w:val="26"/>
        </w:rPr>
        <w:t xml:space="preserve">: </w:t>
      </w:r>
      <w:r w:rsidRPr="00DB70EB">
        <w:rPr>
          <w:b w:val="0"/>
          <w:bCs w:val="0"/>
        </w:rPr>
        <w:t xml:space="preserve">PREMIJUM BMB 95 u količini od 1500 l </w:t>
      </w:r>
      <w:r>
        <w:rPr>
          <w:b w:val="0"/>
          <w:bCs w:val="0"/>
        </w:rPr>
        <w:t xml:space="preserve"> </w:t>
      </w:r>
      <w:r w:rsidRPr="00DB70EB">
        <w:rPr>
          <w:b w:val="0"/>
          <w:bCs w:val="0"/>
        </w:rPr>
        <w:t>i    EURODIZEL u količini od 6700 l</w:t>
      </w:r>
    </w:p>
    <w:p w:rsidR="00FA6A54" w:rsidRPr="0091213F" w:rsidRDefault="00FA6A54" w:rsidP="00B90C02">
      <w:pPr>
        <w:jc w:val="both"/>
        <w:rPr>
          <w:sz w:val="26"/>
          <w:szCs w:val="26"/>
          <w:lang w:val="sr-Latn-CS"/>
        </w:rPr>
      </w:pPr>
      <w:r w:rsidRPr="00FF08A4">
        <w:rPr>
          <w:sz w:val="26"/>
          <w:szCs w:val="26"/>
        </w:rPr>
        <w:tab/>
      </w:r>
      <w:r w:rsidRPr="00FF08A4">
        <w:rPr>
          <w:sz w:val="26"/>
          <w:szCs w:val="26"/>
          <w:lang w:val="sl-SI"/>
        </w:rPr>
        <w:tab/>
      </w:r>
    </w:p>
    <w:p w:rsidR="00FA6A54" w:rsidRPr="0091213F" w:rsidRDefault="00FA6A54" w:rsidP="002B1249">
      <w:pPr>
        <w:jc w:val="both"/>
        <w:rPr>
          <w:b/>
          <w:bCs/>
          <w:sz w:val="26"/>
          <w:szCs w:val="26"/>
          <w:lang w:val="sr-Latn-CS"/>
        </w:rPr>
      </w:pPr>
      <w:r w:rsidRPr="0091213F">
        <w:rPr>
          <w:b/>
          <w:bCs/>
          <w:sz w:val="26"/>
          <w:szCs w:val="26"/>
          <w:lang w:val="sr-Latn-CS"/>
        </w:rPr>
        <w:t xml:space="preserve">PERIOD NABAVKE: </w:t>
      </w:r>
      <w:r w:rsidRPr="0091213F">
        <w:rPr>
          <w:sz w:val="26"/>
          <w:szCs w:val="26"/>
          <w:lang w:val="sr-Latn-CS"/>
        </w:rPr>
        <w:t>12 meseci</w:t>
      </w:r>
    </w:p>
    <w:p w:rsidR="00FA6A54" w:rsidRPr="0091213F" w:rsidRDefault="00FA6A54" w:rsidP="002B1249">
      <w:pPr>
        <w:jc w:val="both"/>
        <w:rPr>
          <w:b/>
          <w:bCs/>
          <w:sz w:val="26"/>
          <w:szCs w:val="26"/>
          <w:lang w:val="sr-Latn-CS"/>
        </w:rPr>
      </w:pPr>
    </w:p>
    <w:p w:rsidR="00FA6A54" w:rsidRPr="005A565F" w:rsidRDefault="00FA6A54" w:rsidP="002B1249">
      <w:pPr>
        <w:jc w:val="both"/>
        <w:rPr>
          <w:sz w:val="26"/>
          <w:szCs w:val="26"/>
          <w:lang w:val="sl-SI"/>
        </w:rPr>
      </w:pPr>
      <w:r w:rsidRPr="0091213F">
        <w:rPr>
          <w:b/>
          <w:bCs/>
          <w:sz w:val="26"/>
          <w:szCs w:val="26"/>
          <w:lang w:val="sl-SI"/>
        </w:rPr>
        <w:t>KVALITET</w:t>
      </w:r>
      <w:r w:rsidRPr="00CC6F0A">
        <w:rPr>
          <w:b/>
          <w:bCs/>
          <w:color w:val="FF0000"/>
          <w:sz w:val="26"/>
          <w:szCs w:val="26"/>
          <w:lang w:val="sl-SI"/>
        </w:rPr>
        <w:t xml:space="preserve">: </w:t>
      </w:r>
      <w:r w:rsidRPr="005A565F">
        <w:rPr>
          <w:sz w:val="26"/>
          <w:szCs w:val="26"/>
          <w:lang w:val="sl-SI"/>
        </w:rPr>
        <w:t>u skladu sa Pravilnikom o tehničkim i drugim zahtevima za tečna goriva naftnog porekla (»Sl. glasnik RS« br. 123/2012</w:t>
      </w:r>
      <w:r>
        <w:rPr>
          <w:sz w:val="26"/>
          <w:szCs w:val="26"/>
          <w:lang w:val="sl-SI"/>
        </w:rPr>
        <w:t>, 63/2013, 75/2013 i 144/2014</w:t>
      </w:r>
      <w:r w:rsidRPr="005A565F">
        <w:rPr>
          <w:sz w:val="26"/>
          <w:szCs w:val="26"/>
          <w:lang w:val="sl-SI"/>
        </w:rPr>
        <w:t>) i SRPS standard na koji se Pravilnik poziva</w:t>
      </w:r>
    </w:p>
    <w:p w:rsidR="00FA6A54" w:rsidRPr="0091213F" w:rsidRDefault="00FA6A54" w:rsidP="002B1249">
      <w:pPr>
        <w:jc w:val="both"/>
        <w:rPr>
          <w:b/>
          <w:bCs/>
          <w:sz w:val="26"/>
          <w:szCs w:val="26"/>
          <w:lang w:val="sl-SI"/>
        </w:rPr>
      </w:pPr>
    </w:p>
    <w:p w:rsidR="00FA6A54" w:rsidRPr="0091213F" w:rsidRDefault="00FA6A54" w:rsidP="002B1249">
      <w:pPr>
        <w:jc w:val="both"/>
        <w:rPr>
          <w:sz w:val="26"/>
          <w:szCs w:val="26"/>
          <w:lang w:val="sl-SI"/>
        </w:rPr>
      </w:pPr>
      <w:r w:rsidRPr="0091213F">
        <w:rPr>
          <w:b/>
          <w:bCs/>
          <w:sz w:val="26"/>
          <w:szCs w:val="26"/>
          <w:lang w:val="sl-SI"/>
        </w:rPr>
        <w:t>CENA:</w:t>
      </w:r>
      <w:r w:rsidRPr="0091213F">
        <w:rPr>
          <w:sz w:val="26"/>
          <w:szCs w:val="26"/>
          <w:lang w:val="sl-SI"/>
        </w:rPr>
        <w:t xml:space="preserve"> </w:t>
      </w:r>
      <w:r>
        <w:rPr>
          <w:sz w:val="26"/>
          <w:szCs w:val="26"/>
          <w:lang w:val="sl-SI"/>
        </w:rPr>
        <w:t>cene naftnih derivata utvrđuju se odlukama Prodavca u skladu sa kretanjima cena na tržištu naftnih derivata</w:t>
      </w:r>
    </w:p>
    <w:p w:rsidR="00FA6A54" w:rsidRPr="0091213F" w:rsidRDefault="00FA6A54" w:rsidP="002B1249">
      <w:pPr>
        <w:rPr>
          <w:b/>
          <w:bCs/>
          <w:sz w:val="26"/>
          <w:szCs w:val="26"/>
          <w:lang w:val="sl-SI"/>
        </w:rPr>
      </w:pPr>
    </w:p>
    <w:p w:rsidR="00FA6A54" w:rsidRPr="00B90C02" w:rsidRDefault="00FA6A54" w:rsidP="002B1249">
      <w:pPr>
        <w:jc w:val="both"/>
        <w:rPr>
          <w:sz w:val="26"/>
          <w:szCs w:val="26"/>
          <w:lang w:val="sl-SI"/>
        </w:rPr>
      </w:pPr>
      <w:r w:rsidRPr="0091213F">
        <w:rPr>
          <w:b/>
          <w:bCs/>
          <w:sz w:val="26"/>
          <w:szCs w:val="26"/>
          <w:lang w:val="sl-SI"/>
        </w:rPr>
        <w:t xml:space="preserve">NAČIN PLAĆANJA: </w:t>
      </w:r>
      <w:r w:rsidRPr="00B90C02">
        <w:rPr>
          <w:sz w:val="26"/>
          <w:szCs w:val="26"/>
          <w:lang w:val="sl-SI"/>
        </w:rPr>
        <w:t xml:space="preserve">po isporuci u </w:t>
      </w:r>
      <w:r w:rsidRPr="00572F9C">
        <w:rPr>
          <w:sz w:val="26"/>
          <w:szCs w:val="26"/>
          <w:lang w:val="sl-SI"/>
        </w:rPr>
        <w:t>roku od 60 dana</w:t>
      </w:r>
    </w:p>
    <w:p w:rsidR="00FA6A54" w:rsidRPr="0091213F" w:rsidRDefault="00FA6A54" w:rsidP="002B1249">
      <w:pPr>
        <w:jc w:val="both"/>
        <w:rPr>
          <w:b/>
          <w:bCs/>
          <w:sz w:val="26"/>
          <w:szCs w:val="26"/>
          <w:lang w:val="sl-SI"/>
        </w:rPr>
      </w:pPr>
    </w:p>
    <w:p w:rsidR="00FA6A54" w:rsidRPr="0091213F" w:rsidRDefault="00FA6A54" w:rsidP="002B1249">
      <w:pPr>
        <w:jc w:val="both"/>
        <w:rPr>
          <w:sz w:val="26"/>
          <w:szCs w:val="26"/>
          <w:lang w:val="sl-SI"/>
        </w:rPr>
      </w:pPr>
      <w:r w:rsidRPr="0091213F">
        <w:rPr>
          <w:b/>
          <w:bCs/>
          <w:sz w:val="26"/>
          <w:szCs w:val="26"/>
          <w:lang w:val="sl-SI"/>
        </w:rPr>
        <w:t xml:space="preserve">ROK ISPORUKE: </w:t>
      </w:r>
      <w:r w:rsidRPr="0091213F">
        <w:rPr>
          <w:sz w:val="26"/>
          <w:szCs w:val="26"/>
          <w:lang w:val="sl-SI"/>
        </w:rPr>
        <w:t>sukcesivno, prema zahtevu kupca</w:t>
      </w:r>
    </w:p>
    <w:p w:rsidR="00FA6A54" w:rsidRPr="0091213F" w:rsidRDefault="00FA6A54" w:rsidP="002B1249">
      <w:pPr>
        <w:jc w:val="both"/>
        <w:rPr>
          <w:b/>
          <w:bCs/>
          <w:sz w:val="26"/>
          <w:szCs w:val="26"/>
          <w:lang w:val="sl-SI"/>
        </w:rPr>
      </w:pPr>
    </w:p>
    <w:p w:rsidR="00FA6A54" w:rsidRPr="0091213F" w:rsidRDefault="00FA6A54" w:rsidP="002B1249">
      <w:pPr>
        <w:jc w:val="both"/>
        <w:rPr>
          <w:sz w:val="26"/>
          <w:szCs w:val="26"/>
          <w:lang w:val="sl-SI"/>
        </w:rPr>
      </w:pPr>
      <w:r w:rsidRPr="0091213F">
        <w:rPr>
          <w:b/>
          <w:bCs/>
          <w:sz w:val="26"/>
          <w:szCs w:val="26"/>
          <w:lang w:val="sl-SI"/>
        </w:rPr>
        <w:t>DINAMIKA ISPORUKE:</w:t>
      </w:r>
      <w:r w:rsidRPr="0091213F">
        <w:rPr>
          <w:sz w:val="26"/>
          <w:szCs w:val="26"/>
          <w:lang w:val="sl-SI"/>
        </w:rPr>
        <w:t xml:space="preserve"> prema potrebama – zahtevu kupca</w:t>
      </w:r>
    </w:p>
    <w:p w:rsidR="00FA6A54" w:rsidRPr="0091213F" w:rsidRDefault="00FA6A54" w:rsidP="002B1249">
      <w:pPr>
        <w:jc w:val="both"/>
        <w:rPr>
          <w:b/>
          <w:bCs/>
          <w:sz w:val="26"/>
          <w:szCs w:val="26"/>
          <w:lang w:val="sl-SI"/>
        </w:rPr>
      </w:pPr>
    </w:p>
    <w:p w:rsidR="00FA6A54" w:rsidRDefault="00FA6A54" w:rsidP="002B1249">
      <w:pPr>
        <w:jc w:val="both"/>
        <w:rPr>
          <w:sz w:val="26"/>
          <w:szCs w:val="26"/>
          <w:lang w:val="sl-SI"/>
        </w:rPr>
      </w:pPr>
      <w:r w:rsidRPr="0091213F">
        <w:rPr>
          <w:b/>
          <w:bCs/>
          <w:sz w:val="26"/>
          <w:szCs w:val="26"/>
          <w:lang w:val="sl-SI"/>
        </w:rPr>
        <w:t>MESTO ISPORUKE:</w:t>
      </w:r>
      <w:r w:rsidRPr="0091213F">
        <w:rPr>
          <w:sz w:val="26"/>
          <w:szCs w:val="26"/>
          <w:lang w:val="sl-SI"/>
        </w:rPr>
        <w:t xml:space="preserve"> sedište kupca </w:t>
      </w:r>
    </w:p>
    <w:p w:rsidR="00FA6A54" w:rsidRPr="0091213F" w:rsidRDefault="00FA6A54" w:rsidP="002B1249">
      <w:pPr>
        <w:jc w:val="both"/>
        <w:rPr>
          <w:b/>
          <w:bCs/>
          <w:sz w:val="26"/>
          <w:szCs w:val="26"/>
          <w:lang w:val="sl-SI"/>
        </w:rPr>
      </w:pPr>
    </w:p>
    <w:p w:rsidR="00FA6A54" w:rsidRPr="0091213F" w:rsidRDefault="00FA6A54" w:rsidP="002B1249">
      <w:pPr>
        <w:jc w:val="both"/>
        <w:rPr>
          <w:sz w:val="26"/>
          <w:szCs w:val="26"/>
          <w:lang w:val="sl-SI"/>
        </w:rPr>
      </w:pPr>
      <w:r w:rsidRPr="0091213F">
        <w:rPr>
          <w:b/>
          <w:bCs/>
          <w:sz w:val="26"/>
          <w:szCs w:val="26"/>
          <w:lang w:val="sl-SI"/>
        </w:rPr>
        <w:t>KRITERIJUM ZA IZBOR PONUDE:</w:t>
      </w:r>
      <w:r w:rsidRPr="0091213F">
        <w:rPr>
          <w:sz w:val="26"/>
          <w:szCs w:val="26"/>
          <w:lang w:val="sl-SI"/>
        </w:rPr>
        <w:t xml:space="preserve"> najniže ponuđena cena</w:t>
      </w:r>
    </w:p>
    <w:p w:rsidR="00FA6A54" w:rsidRPr="0091213F" w:rsidRDefault="00FA6A54" w:rsidP="002B1249">
      <w:pPr>
        <w:jc w:val="both"/>
        <w:rPr>
          <w:sz w:val="26"/>
          <w:szCs w:val="26"/>
          <w:lang w:val="sl-SI"/>
        </w:rPr>
      </w:pPr>
    </w:p>
    <w:p w:rsidR="00FA6A54" w:rsidRPr="0091213F" w:rsidRDefault="00FA6A54" w:rsidP="002B1249">
      <w:pPr>
        <w:jc w:val="both"/>
        <w:rPr>
          <w:sz w:val="26"/>
          <w:szCs w:val="26"/>
          <w:lang w:val="sl-SI"/>
        </w:rPr>
      </w:pPr>
      <w:r w:rsidRPr="00E81DEF">
        <w:rPr>
          <w:b/>
          <w:bCs/>
          <w:sz w:val="26"/>
          <w:szCs w:val="26"/>
          <w:lang w:val="sl-SI"/>
        </w:rPr>
        <w:t>OSTALO</w:t>
      </w:r>
      <w:r>
        <w:rPr>
          <w:sz w:val="26"/>
          <w:szCs w:val="26"/>
          <w:lang w:val="sl-SI"/>
        </w:rPr>
        <w:t>: Zbog potreba Instituta za neonatologiju, koji obavlja transport na teritoriji Republike Srbije, potreban je broj pumpi raspoređen na celoj teritoriji.</w:t>
      </w:r>
    </w:p>
    <w:p w:rsidR="00FA6A54" w:rsidRDefault="00FA6A54" w:rsidP="00162C92">
      <w:pPr>
        <w:jc w:val="both"/>
        <w:rPr>
          <w:b/>
          <w:bCs/>
          <w:lang w:val="sl-SI"/>
        </w:rPr>
      </w:pPr>
    </w:p>
    <w:p w:rsidR="00FA6A54" w:rsidRPr="007A7D61" w:rsidRDefault="00FA6A54" w:rsidP="00790449">
      <w:pPr>
        <w:jc w:val="both"/>
        <w:rPr>
          <w:lang w:val="sr-Latn-CS"/>
        </w:rPr>
      </w:pPr>
    </w:p>
    <w:p w:rsidR="00FA6A54" w:rsidRPr="007A7D61" w:rsidRDefault="00FA6A54" w:rsidP="00162C92">
      <w:pPr>
        <w:pStyle w:val="Heading3"/>
        <w:jc w:val="left"/>
        <w:rPr>
          <w:sz w:val="24"/>
          <w:szCs w:val="24"/>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Default="00FA6A54" w:rsidP="00162C92">
      <w:pPr>
        <w:rPr>
          <w:lang w:val="sl-SI"/>
        </w:rPr>
      </w:pPr>
    </w:p>
    <w:p w:rsidR="00FA6A54" w:rsidRPr="007A7D61" w:rsidRDefault="00FA6A54" w:rsidP="00162C92">
      <w:pPr>
        <w:rPr>
          <w:lang w:val="sl-SI"/>
        </w:rPr>
      </w:pPr>
    </w:p>
    <w:p w:rsidR="00FA6A54" w:rsidRPr="007A7D61" w:rsidRDefault="00FA6A54" w:rsidP="00162C92">
      <w:pPr>
        <w:pStyle w:val="Heading3"/>
        <w:ind w:left="2160" w:firstLine="720"/>
        <w:jc w:val="left"/>
        <w:rPr>
          <w:sz w:val="24"/>
          <w:szCs w:val="24"/>
        </w:rPr>
      </w:pPr>
      <w:r w:rsidRPr="007A7D61">
        <w:rPr>
          <w:sz w:val="24"/>
          <w:szCs w:val="24"/>
        </w:rPr>
        <w:t>OBAVEZNI  USLOVI  ZA  UČEŠĆE</w:t>
      </w:r>
    </w:p>
    <w:p w:rsidR="00FA6A54" w:rsidRPr="007A7D61" w:rsidRDefault="00FA6A54" w:rsidP="00162C92">
      <w:pPr>
        <w:jc w:val="center"/>
        <w:rPr>
          <w:b/>
          <w:bCs/>
          <w:lang w:val="sl-SI"/>
        </w:rPr>
      </w:pPr>
    </w:p>
    <w:p w:rsidR="00FA6A54" w:rsidRPr="007A7D61" w:rsidRDefault="00FA6A54" w:rsidP="00162C92">
      <w:pPr>
        <w:jc w:val="center"/>
        <w:rPr>
          <w:b/>
          <w:bCs/>
          <w:lang w:val="sl-SI"/>
        </w:rPr>
      </w:pPr>
      <w:r w:rsidRPr="007A7D61">
        <w:rPr>
          <w:b/>
          <w:bCs/>
          <w:lang w:val="sl-SI"/>
        </w:rPr>
        <w:t>po čl. 75. Zakona o javnim nabavkama(»Službeni glasnik RS«, br. 124/12)</w:t>
      </w:r>
    </w:p>
    <w:p w:rsidR="00FA6A54" w:rsidRPr="007A7D61" w:rsidRDefault="00FA6A54" w:rsidP="00162C92">
      <w:pPr>
        <w:jc w:val="both"/>
        <w:rPr>
          <w:b/>
          <w:bCs/>
          <w:lang w:val="sl-SI"/>
        </w:rPr>
      </w:pPr>
    </w:p>
    <w:p w:rsidR="00FA6A54" w:rsidRPr="007A7D61" w:rsidRDefault="00FA6A54" w:rsidP="00162C92">
      <w:pPr>
        <w:jc w:val="both"/>
        <w:rPr>
          <w:b/>
          <w:bCs/>
          <w:lang w:val="sl-SI"/>
        </w:rPr>
      </w:pPr>
    </w:p>
    <w:p w:rsidR="00FA6A54" w:rsidRPr="007A7D61" w:rsidRDefault="00FA6A54" w:rsidP="00162C92">
      <w:pPr>
        <w:ind w:firstLine="720"/>
        <w:jc w:val="both"/>
        <w:rPr>
          <w:lang w:val="sl-SI"/>
        </w:rPr>
      </w:pPr>
      <w:r w:rsidRPr="007A7D61">
        <w:rPr>
          <w:lang w:val="sl-SI"/>
        </w:rPr>
        <w:t xml:space="preserve">Ponuđač u postupku </w:t>
      </w:r>
      <w:r w:rsidRPr="007A7D61">
        <w:rPr>
          <w:b/>
          <w:bCs/>
          <w:lang w:val="sl-SI"/>
        </w:rPr>
        <w:t xml:space="preserve">javne nabavke br. </w:t>
      </w:r>
      <w:r>
        <w:rPr>
          <w:b/>
          <w:bCs/>
          <w:lang w:val="sl-SI"/>
        </w:rPr>
        <w:t>2</w:t>
      </w:r>
      <w:r w:rsidRPr="007A7D61">
        <w:rPr>
          <w:b/>
          <w:bCs/>
          <w:lang w:val="sl-SI"/>
        </w:rPr>
        <w:t>/201</w:t>
      </w:r>
      <w:r>
        <w:rPr>
          <w:b/>
          <w:bCs/>
          <w:lang w:val="sl-SI"/>
        </w:rPr>
        <w:t>5</w:t>
      </w:r>
      <w:r w:rsidRPr="007A7D61">
        <w:rPr>
          <w:lang w:val="sl-SI"/>
        </w:rPr>
        <w:t xml:space="preserve"> po č</w:t>
      </w:r>
      <w:r>
        <w:rPr>
          <w:lang w:val="sl-SI"/>
        </w:rPr>
        <w:t>lanu 75.</w:t>
      </w:r>
      <w:r w:rsidRPr="007A7D61">
        <w:rPr>
          <w:lang w:val="sl-SI"/>
        </w:rPr>
        <w:t xml:space="preserve"> Zakona o javnim nabavkama (»Službeni glasnik RS«, br. 124/2012) mora dokazati:</w:t>
      </w:r>
    </w:p>
    <w:p w:rsidR="00FA6A54" w:rsidRPr="007A7D61" w:rsidRDefault="00FA6A54" w:rsidP="00162C92">
      <w:pPr>
        <w:jc w:val="both"/>
        <w:rPr>
          <w:lang w:val="sl-SI"/>
        </w:rPr>
      </w:pPr>
    </w:p>
    <w:p w:rsidR="00FA6A54" w:rsidRPr="007A7D61" w:rsidRDefault="00FA6A54" w:rsidP="00162C92">
      <w:pPr>
        <w:jc w:val="both"/>
        <w:rPr>
          <w:u w:val="single"/>
          <w:lang w:val="sl-SI"/>
        </w:rPr>
      </w:pPr>
    </w:p>
    <w:p w:rsidR="00FA6A54" w:rsidRPr="007A7D61" w:rsidRDefault="00FA6A54" w:rsidP="00162C92">
      <w:pPr>
        <w:ind w:firstLine="720"/>
        <w:jc w:val="both"/>
        <w:rPr>
          <w:lang w:val="sl-SI"/>
        </w:rPr>
      </w:pPr>
      <w:r w:rsidRPr="007A7D61">
        <w:rPr>
          <w:lang w:val="sl-SI"/>
        </w:rPr>
        <w:t xml:space="preserve">1. da je registrovan kod nadležnog organa, odnosno upisan u odgovarajući registar; </w:t>
      </w:r>
    </w:p>
    <w:p w:rsidR="00FA6A54" w:rsidRPr="007A7D61" w:rsidRDefault="00FA6A54" w:rsidP="00162C92">
      <w:pPr>
        <w:jc w:val="both"/>
        <w:rPr>
          <w:lang w:val="sl-SI"/>
        </w:rPr>
      </w:pPr>
    </w:p>
    <w:p w:rsidR="00FA6A54" w:rsidRPr="007A7D61" w:rsidRDefault="00FA6A54" w:rsidP="00162C92">
      <w:pPr>
        <w:jc w:val="both"/>
        <w:rPr>
          <w:lang w:val="sl-SI"/>
        </w:rPr>
      </w:pPr>
      <w:r w:rsidRPr="007A7D61">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FA6A54" w:rsidRPr="007A7D61" w:rsidRDefault="00FA6A54" w:rsidP="00162C92">
      <w:pPr>
        <w:jc w:val="both"/>
        <w:rPr>
          <w:lang w:val="sl-SI"/>
        </w:rPr>
      </w:pPr>
    </w:p>
    <w:p w:rsidR="00FA6A54" w:rsidRPr="007A7D61" w:rsidRDefault="00FA6A54" w:rsidP="00162C92">
      <w:pPr>
        <w:ind w:firstLine="720"/>
        <w:jc w:val="both"/>
        <w:rPr>
          <w:lang w:val="sl-SI"/>
        </w:rPr>
      </w:pPr>
      <w:r w:rsidRPr="007A7D61">
        <w:rPr>
          <w:lang w:val="sl-SI"/>
        </w:rPr>
        <w:t>3. da mu nije izrečena mera zabrane obavljanja delatnosti koja je na snazi u vreme objavljivanja poziva za podnošenje ponuda;</w:t>
      </w:r>
    </w:p>
    <w:p w:rsidR="00FA6A54" w:rsidRPr="007A7D61" w:rsidRDefault="00FA6A54" w:rsidP="00162C92">
      <w:pPr>
        <w:jc w:val="both"/>
        <w:rPr>
          <w:lang w:val="sl-SI"/>
        </w:rPr>
      </w:pPr>
      <w:r w:rsidRPr="007A7D61">
        <w:rPr>
          <w:lang w:val="sl-SI"/>
        </w:rPr>
        <w:tab/>
      </w:r>
    </w:p>
    <w:p w:rsidR="00FA6A54" w:rsidRPr="007A7D61" w:rsidRDefault="00FA6A54"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p>
    <w:p w:rsidR="00FA6A54" w:rsidRPr="007A7D61" w:rsidRDefault="00FA6A54" w:rsidP="00162C92">
      <w:pPr>
        <w:jc w:val="both"/>
        <w:rPr>
          <w:lang w:val="sl-SI"/>
        </w:rPr>
      </w:pPr>
    </w:p>
    <w:p w:rsidR="00FA6A54" w:rsidRDefault="00FA6A54" w:rsidP="00162C92">
      <w:pPr>
        <w:jc w:val="both"/>
        <w:rPr>
          <w:lang w:val="sl-SI"/>
        </w:rPr>
      </w:pPr>
      <w:r w:rsidRPr="007A7D61">
        <w:rPr>
          <w:lang w:val="sl-SI"/>
        </w:rPr>
        <w:tab/>
      </w:r>
      <w:r w:rsidRPr="00007364">
        <w:rPr>
          <w:lang w:val="sl-SI"/>
        </w:rPr>
        <w:t>5. da ima važeću dozvolu nadležnog organa za obavljanje delatnosti koja je predmet javne nabavke, a takva dozvola je predviđena posebnim propisom.</w:t>
      </w:r>
    </w:p>
    <w:p w:rsidR="00FA6A54" w:rsidRDefault="00FA6A54" w:rsidP="00162C92">
      <w:pPr>
        <w:jc w:val="both"/>
        <w:rPr>
          <w:lang w:val="sl-SI"/>
        </w:rPr>
      </w:pPr>
    </w:p>
    <w:p w:rsidR="00FA6A54" w:rsidRPr="00007364" w:rsidRDefault="00FA6A54" w:rsidP="00162C92">
      <w:pPr>
        <w:jc w:val="both"/>
        <w:rPr>
          <w:lang w:val="sl-SI"/>
        </w:rPr>
      </w:pPr>
    </w:p>
    <w:p w:rsidR="00FA6A54" w:rsidRPr="007A7D61" w:rsidRDefault="00FA6A54" w:rsidP="00162C92">
      <w:pPr>
        <w:jc w:val="both"/>
        <w:rPr>
          <w:lang w:val="sl-SI"/>
        </w:rPr>
      </w:pPr>
    </w:p>
    <w:p w:rsidR="00FA6A54" w:rsidRPr="007A7D61" w:rsidRDefault="00FA6A54" w:rsidP="00162C92">
      <w:pPr>
        <w:jc w:val="both"/>
        <w:rPr>
          <w:lang w:val="sl-SI"/>
        </w:rPr>
      </w:pPr>
      <w:r w:rsidRPr="007A7D61">
        <w:rPr>
          <w:lang w:val="sl-SI"/>
        </w:rPr>
        <w:tab/>
      </w:r>
    </w:p>
    <w:p w:rsidR="00FA6A54" w:rsidRPr="007A7D61" w:rsidRDefault="00FA6A54" w:rsidP="00162C92">
      <w:pPr>
        <w:jc w:val="both"/>
        <w:rPr>
          <w:lang w:val="sl-SI"/>
        </w:rPr>
      </w:pPr>
    </w:p>
    <w:p w:rsidR="00FA6A54" w:rsidRPr="007A7D61" w:rsidRDefault="00FA6A54" w:rsidP="00162C92">
      <w:pPr>
        <w:jc w:val="both"/>
        <w:rPr>
          <w:lang w:val="sl-SI"/>
        </w:rPr>
      </w:pPr>
    </w:p>
    <w:p w:rsidR="00FA6A54" w:rsidRPr="007A7D61" w:rsidRDefault="00FA6A54" w:rsidP="00162C92">
      <w:pPr>
        <w:pStyle w:val="BodyText"/>
        <w:rPr>
          <w:b/>
          <w:bCs/>
          <w:lang w:val="sl-SI"/>
        </w:rPr>
      </w:pPr>
    </w:p>
    <w:p w:rsidR="00FA6A54" w:rsidRPr="007A7D61" w:rsidRDefault="00FA6A54" w:rsidP="00162C92">
      <w:pPr>
        <w:pStyle w:val="BodyText"/>
        <w:rPr>
          <w:b/>
          <w:bCs/>
          <w:lang w:val="sl-SI"/>
        </w:rPr>
      </w:pPr>
    </w:p>
    <w:p w:rsidR="00FA6A54" w:rsidRPr="007A7D61"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Pr="007A7D61" w:rsidRDefault="00FA6A54" w:rsidP="00162C92">
      <w:pPr>
        <w:jc w:val="both"/>
        <w:rPr>
          <w:lang w:val="sl-SI"/>
        </w:rPr>
      </w:pPr>
    </w:p>
    <w:p w:rsidR="00FA6A54" w:rsidRPr="007A7D61" w:rsidRDefault="00FA6A54" w:rsidP="00162C92">
      <w:pPr>
        <w:jc w:val="both"/>
        <w:rPr>
          <w:lang w:val="sl-SI"/>
        </w:rPr>
      </w:pPr>
    </w:p>
    <w:p w:rsidR="00FA6A54" w:rsidRDefault="00FA6A54" w:rsidP="00CC6F0A">
      <w:pPr>
        <w:pStyle w:val="BodyText"/>
        <w:rPr>
          <w:b/>
          <w:bCs/>
          <w:lang w:val="sl-SI"/>
        </w:rPr>
      </w:pPr>
    </w:p>
    <w:p w:rsidR="00FA6A54" w:rsidRPr="007A7D61" w:rsidRDefault="00FA6A54" w:rsidP="00A77D8B">
      <w:pPr>
        <w:pStyle w:val="BodyText"/>
        <w:rPr>
          <w:b/>
          <w:bCs/>
          <w:lang w:val="sl-SI"/>
        </w:rPr>
      </w:pPr>
    </w:p>
    <w:p w:rsidR="00FA6A54" w:rsidRPr="007A7D61" w:rsidRDefault="00FA6A54" w:rsidP="00162C92">
      <w:pPr>
        <w:pStyle w:val="BodyText"/>
        <w:jc w:val="center"/>
        <w:rPr>
          <w:b/>
          <w:bCs/>
          <w:lang w:val="sl-SI"/>
        </w:rPr>
      </w:pPr>
      <w:r w:rsidRPr="007A7D61">
        <w:rPr>
          <w:b/>
          <w:bCs/>
          <w:lang w:val="sl-SI"/>
        </w:rPr>
        <w:t>UPUTSTVO</w:t>
      </w:r>
    </w:p>
    <w:p w:rsidR="00FA6A54" w:rsidRPr="007A7D61" w:rsidRDefault="00FA6A54" w:rsidP="00162C92">
      <w:pPr>
        <w:pStyle w:val="BodyText"/>
        <w:ind w:left="1440"/>
        <w:rPr>
          <w:b/>
          <w:bCs/>
          <w:lang w:val="sl-SI"/>
        </w:rPr>
      </w:pPr>
      <w:r w:rsidRPr="007A7D61">
        <w:rPr>
          <w:b/>
          <w:bCs/>
          <w:lang w:val="sl-SI"/>
        </w:rPr>
        <w:t>o načinu kako se dokazuje ispunjenost OBAVEZNIH uslova iz</w:t>
      </w:r>
    </w:p>
    <w:p w:rsidR="00FA6A54" w:rsidRPr="007A7D61" w:rsidRDefault="00FA6A54" w:rsidP="00162C92">
      <w:pPr>
        <w:pStyle w:val="BodyText"/>
        <w:ind w:firstLine="708"/>
        <w:rPr>
          <w:b/>
          <w:bCs/>
          <w:lang w:val="sl-SI"/>
        </w:rPr>
      </w:pPr>
      <w:r w:rsidRPr="007A7D61">
        <w:rPr>
          <w:b/>
          <w:bCs/>
          <w:lang w:val="sl-SI"/>
        </w:rPr>
        <w:t xml:space="preserve">    čl.75. Zakona o javnim nabavkama (»Službeni glasnik RS«, br. 124/2012)</w:t>
      </w:r>
    </w:p>
    <w:p w:rsidR="00FA6A54" w:rsidRPr="007A7D61" w:rsidRDefault="00FA6A54" w:rsidP="00162C92">
      <w:pPr>
        <w:pStyle w:val="BodyText"/>
        <w:rPr>
          <w:lang w:val="sl-SI"/>
        </w:rPr>
      </w:pPr>
    </w:p>
    <w:p w:rsidR="00FA6A54" w:rsidRPr="007A7D61" w:rsidRDefault="00FA6A54" w:rsidP="00162C92">
      <w:pPr>
        <w:jc w:val="center"/>
        <w:rPr>
          <w:lang w:val="sl-SI"/>
        </w:rPr>
      </w:pPr>
      <w:r w:rsidRPr="007A7D61">
        <w:rPr>
          <w:lang w:val="sl-SI"/>
        </w:rPr>
        <w:t>U skladu sa čl.77 stav 1. Zakona o javnim nabavkama i</w:t>
      </w:r>
      <w:r w:rsidRPr="007A7D61">
        <w:rPr>
          <w:b/>
          <w:bCs/>
          <w:lang w:val="sl-SI"/>
        </w:rPr>
        <w:t xml:space="preserve"> </w:t>
      </w:r>
      <w:r w:rsidRPr="007A7D61">
        <w:rPr>
          <w:lang w:val="sl-SI"/>
        </w:rPr>
        <w:t>čl. 21  . Pravilnika o obaveznim elementima konkursne dokumentacije u postupcima javnih nabavki i načinu dokazivanja ispunjenosti uslova (»Sl. glasnik RS« br. 29/13) dostaviti sledeću dokumentaciju kao dokaz o ispunjavanju uslova iz člana 75. Zakona o javnim nabavkama i to</w:t>
      </w:r>
    </w:p>
    <w:p w:rsidR="00FA6A54" w:rsidRPr="007A7D61" w:rsidRDefault="00FA6A54" w:rsidP="00162C92">
      <w:pPr>
        <w:pStyle w:val="wyq110---naslov-clana"/>
        <w:rPr>
          <w:rFonts w:ascii="Times New Roman" w:hAnsi="Times New Roman" w:cs="Times New Roman"/>
          <w:lang w:val="sl-SI"/>
        </w:rPr>
      </w:pPr>
      <w:r w:rsidRPr="007A7D61">
        <w:rPr>
          <w:rFonts w:ascii="Times New Roman" w:hAnsi="Times New Roman" w:cs="Times New Roman"/>
          <w:lang w:val="sl-SI"/>
        </w:rPr>
        <w:t>Dokazivanje ispunjenosti obaveznih uslova iz člana 75. Zakona za pravna lica kao ponuđače</w:t>
      </w:r>
    </w:p>
    <w:p w:rsidR="00FA6A54" w:rsidRPr="007A7D61" w:rsidRDefault="00FA6A54" w:rsidP="00CC6F0A">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učešće u postupku javne nabavke, pravno lice kao ponuđač, dokazuje dostavljanjem sledećih dokaza:</w:t>
      </w:r>
    </w:p>
    <w:p w:rsidR="00FA6A54" w:rsidRPr="007A7D61" w:rsidRDefault="00FA6A54" w:rsidP="00CC6F0A">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FA6A54" w:rsidRPr="007A7D61" w:rsidRDefault="00FA6A54" w:rsidP="00CC6F0A">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FA6A54" w:rsidRPr="007A7D61" w:rsidRDefault="00FA6A54" w:rsidP="00CC6F0A">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FA6A54" w:rsidRPr="007A7D61" w:rsidRDefault="00FA6A54" w:rsidP="00CC6F0A">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FA6A54" w:rsidRPr="00FA1E0D" w:rsidRDefault="00FA6A54" w:rsidP="00CC6F0A">
      <w:pPr>
        <w:pStyle w:val="normal0"/>
        <w:jc w:val="both"/>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 za energetiku Republike Srbije.</w:t>
      </w:r>
    </w:p>
    <w:p w:rsidR="00FA6A54" w:rsidRPr="007A7D61" w:rsidRDefault="00FA6A54" w:rsidP="00CC6F0A">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 2), 3) i 4) ovog člana ne može biti stariji od dva meseca pre otvaranja ponuda, u skladu sa zakonom.</w:t>
      </w:r>
    </w:p>
    <w:p w:rsidR="00FA6A54" w:rsidRDefault="00FA6A54" w:rsidP="00CC6F0A">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Dokaz iz stava 1. tačka 3) ovog člana mora biti izdat nakon objavljivanja poziva za podnošenje ponuda, odnosno slanja poziva za podnošenje ponuda.</w:t>
      </w:r>
    </w:p>
    <w:p w:rsidR="00FA6A54" w:rsidRDefault="00FA6A54" w:rsidP="00CC6F0A">
      <w:pPr>
        <w:pStyle w:val="normal0"/>
        <w:jc w:val="both"/>
        <w:rPr>
          <w:rFonts w:ascii="Times New Roman" w:hAnsi="Times New Roman" w:cs="Times New Roman"/>
          <w:sz w:val="24"/>
          <w:szCs w:val="24"/>
          <w:lang w:val="sl-SI"/>
        </w:rPr>
      </w:pPr>
      <w:r>
        <w:rPr>
          <w:rFonts w:ascii="Times New Roman" w:hAnsi="Times New Roman" w:cs="Times New Roman"/>
          <w:sz w:val="24"/>
          <w:szCs w:val="24"/>
          <w:lang w:val="sl-SI"/>
        </w:rPr>
        <w:t>Dokaz iz stava 1 tačka 5) dostavlja se bez obzira na datum izdavanja pod uslovom da je Licenca važeća u momentu podnošenja ponude, kao i za sve vreme trajanja ugovora za predmetnu javnu nabavku.</w:t>
      </w:r>
    </w:p>
    <w:p w:rsidR="00FA6A54" w:rsidRPr="00CC6F0A" w:rsidRDefault="00FA6A54" w:rsidP="00CC6F0A">
      <w:pPr>
        <w:pStyle w:val="normal0"/>
        <w:ind w:firstLine="720"/>
        <w:jc w:val="both"/>
        <w:rPr>
          <w:rFonts w:ascii="Times New Roman" w:hAnsi="Times New Roman" w:cs="Times New Roman"/>
          <w:sz w:val="24"/>
          <w:szCs w:val="24"/>
          <w:lang w:val="sl-SI"/>
        </w:rPr>
      </w:pPr>
      <w:r w:rsidRPr="00CC6F0A">
        <w:rPr>
          <w:rFonts w:ascii="Times New Roman" w:hAnsi="Times New Roman" w:cs="Times New Roman"/>
          <w:b/>
          <w:bCs/>
          <w:color w:val="000000"/>
          <w:sz w:val="24"/>
          <w:szCs w:val="24"/>
          <w:lang w:val="sl-SI"/>
        </w:rPr>
        <w:t>Shodno članu 79 stav 4 i 5 Zakona o javnim nabavkama ponuđač nije dužan da dostavlja dokaze koji su javno dostupni na internet stranicama nadležnih organa, ali je potrebno da u ponudi navede internet stranicu na kojoj su traženi podaci javno dostupni.</w:t>
      </w:r>
    </w:p>
    <w:p w:rsidR="00FA6A54" w:rsidRDefault="00FA6A54" w:rsidP="00162C92">
      <w:pPr>
        <w:pStyle w:val="normal0"/>
        <w:rPr>
          <w:rFonts w:ascii="Times New Roman" w:hAnsi="Times New Roman" w:cs="Times New Roman"/>
          <w:sz w:val="24"/>
          <w:szCs w:val="24"/>
          <w:lang w:val="sl-SI"/>
        </w:rPr>
      </w:pPr>
    </w:p>
    <w:p w:rsidR="00FA6A54" w:rsidRPr="007A7D61" w:rsidRDefault="00FA6A54" w:rsidP="00A77D8B">
      <w:pPr>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FA6A54" w:rsidRPr="007A7D61" w:rsidRDefault="00FA6A54" w:rsidP="00CC6F0A">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FA6A54" w:rsidRPr="007A7D61" w:rsidRDefault="00FA6A54" w:rsidP="00162C92">
      <w:pPr>
        <w:pStyle w:val="wyq110---naslov-clana"/>
        <w:rPr>
          <w:rFonts w:ascii="Times New Roman" w:hAnsi="Times New Roman" w:cs="Times New Roman"/>
          <w:lang w:val="sl-SI"/>
        </w:rPr>
      </w:pPr>
      <w:r w:rsidRPr="007A7D61">
        <w:rPr>
          <w:rFonts w:ascii="Times New Roman" w:hAnsi="Times New Roman" w:cs="Times New Roman"/>
          <w:lang w:val="sl-SI"/>
        </w:rPr>
        <w:t>2. Dokazivanje ispunjenosti obaveznih uslova iz člana 75. Zakona za preduzetnike kao ponuđače</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Ispunjenost obaveznih uslova za učešće u postupku javne nabavke, preduzetnik kao ponuđač, dokazuje dostavljanjem sledećih dokaza:</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 xml:space="preserve">1) izvoda iz registra Agencije za privredne registre, odnosno izvoda iz odgovarajućeg registra. </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3) potvrde prekršajnog suda da mu nije izrečena mera zabrane obavljanja delatnosti ili potvrde Agencije za privredne registre da kod ovog organa nije registrovano, da mu je kao privrednom subjektu izrečena mera zabrane obavljanja delatnosti;</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4) uverenja Poreske uprave Ministarstva finansija i privrede da je izmirio dospele poreze i doprinose i uverenja nadležne uprave lokalne samouprave da je izmirio obaveze po osnovu izvornih lokalnih javnih prihoda;</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5) licenca za obavljanje energetske delatnosti – trgovinu naftom i naftnim derivatima izdata od strane Agencije za energetiku Republike Srbije.</w:t>
      </w:r>
    </w:p>
    <w:p w:rsidR="00FA6A54" w:rsidRPr="00CC6F0A" w:rsidRDefault="00FA6A54" w:rsidP="00CC6F0A">
      <w:pPr>
        <w:pStyle w:val="normal0"/>
        <w:jc w:val="both"/>
        <w:rPr>
          <w:rFonts w:ascii="Times New Roman" w:hAnsi="Times New Roman" w:cs="Times New Roman"/>
          <w:lang w:val="sr-Cyrl-CS"/>
        </w:rPr>
      </w:pPr>
      <w:r w:rsidRPr="00CC6F0A">
        <w:rPr>
          <w:rFonts w:ascii="Times New Roman" w:hAnsi="Times New Roman" w:cs="Times New Roman"/>
          <w:lang w:val="sr-Latn-CS"/>
        </w:rPr>
        <w:t>Dokaz</w:t>
      </w:r>
      <w:r w:rsidRPr="00CC6F0A">
        <w:rPr>
          <w:rFonts w:ascii="Times New Roman" w:hAnsi="Times New Roman" w:cs="Times New Roman"/>
          <w:lang w:val="sr-Cyrl-CS"/>
        </w:rPr>
        <w:t xml:space="preserve"> </w:t>
      </w:r>
      <w:r w:rsidRPr="00CC6F0A">
        <w:rPr>
          <w:rFonts w:ascii="Times New Roman" w:hAnsi="Times New Roman" w:cs="Times New Roman"/>
          <w:lang w:val="sr-Latn-CS"/>
        </w:rPr>
        <w:t>iz</w:t>
      </w:r>
      <w:r w:rsidRPr="00CC6F0A">
        <w:rPr>
          <w:rFonts w:ascii="Times New Roman" w:hAnsi="Times New Roman" w:cs="Times New Roman"/>
          <w:lang w:val="sr-Cyrl-CS"/>
        </w:rPr>
        <w:t xml:space="preserve"> </w:t>
      </w:r>
      <w:r w:rsidRPr="00CC6F0A">
        <w:rPr>
          <w:rFonts w:ascii="Times New Roman" w:hAnsi="Times New Roman" w:cs="Times New Roman"/>
          <w:lang w:val="sr-Latn-CS"/>
        </w:rPr>
        <w:t>stava</w:t>
      </w:r>
      <w:r w:rsidRPr="00CC6F0A">
        <w:rPr>
          <w:rFonts w:ascii="Times New Roman" w:hAnsi="Times New Roman" w:cs="Times New Roman"/>
          <w:lang w:val="sr-Cyrl-CS"/>
        </w:rPr>
        <w:t xml:space="preserve"> 1. </w:t>
      </w:r>
      <w:r w:rsidRPr="00CC6F0A">
        <w:rPr>
          <w:rFonts w:ascii="Times New Roman" w:hAnsi="Times New Roman" w:cs="Times New Roman"/>
          <w:lang w:val="sr-Latn-CS"/>
        </w:rPr>
        <w:t>ta</w:t>
      </w:r>
      <w:r w:rsidRPr="00CC6F0A">
        <w:rPr>
          <w:rFonts w:ascii="Times New Roman" w:hAnsi="Times New Roman" w:cs="Times New Roman"/>
          <w:lang w:val="sr-Cyrl-CS"/>
        </w:rPr>
        <w:t xml:space="preserve">č. 2), 3) </w:t>
      </w:r>
      <w:r w:rsidRPr="00CC6F0A">
        <w:rPr>
          <w:rFonts w:ascii="Times New Roman" w:hAnsi="Times New Roman" w:cs="Times New Roman"/>
          <w:lang w:val="sr-Latn-CS"/>
        </w:rPr>
        <w:t>i</w:t>
      </w:r>
      <w:r w:rsidRPr="00CC6F0A">
        <w:rPr>
          <w:rFonts w:ascii="Times New Roman" w:hAnsi="Times New Roman" w:cs="Times New Roman"/>
          <w:lang w:val="sr-Cyrl-CS"/>
        </w:rPr>
        <w:t xml:space="preserve"> 4) </w:t>
      </w:r>
      <w:r w:rsidRPr="00CC6F0A">
        <w:rPr>
          <w:rFonts w:ascii="Times New Roman" w:hAnsi="Times New Roman" w:cs="Times New Roman"/>
          <w:lang w:val="sr-Latn-CS"/>
        </w:rPr>
        <w:t>ovog</w:t>
      </w:r>
      <w:r w:rsidRPr="00CC6F0A">
        <w:rPr>
          <w:rFonts w:ascii="Times New Roman" w:hAnsi="Times New Roman" w:cs="Times New Roman"/>
          <w:lang w:val="sr-Cyrl-CS"/>
        </w:rPr>
        <w:t xml:space="preserve"> č</w:t>
      </w:r>
      <w:r w:rsidRPr="00CC6F0A">
        <w:rPr>
          <w:rFonts w:ascii="Times New Roman" w:hAnsi="Times New Roman" w:cs="Times New Roman"/>
          <w:lang w:val="sr-Latn-CS"/>
        </w:rPr>
        <w:t>lana</w:t>
      </w:r>
      <w:r w:rsidRPr="00CC6F0A">
        <w:rPr>
          <w:rFonts w:ascii="Times New Roman" w:hAnsi="Times New Roman" w:cs="Times New Roman"/>
          <w:lang w:val="sr-Cyrl-CS"/>
        </w:rPr>
        <w:t xml:space="preserve"> </w:t>
      </w:r>
      <w:r w:rsidRPr="00CC6F0A">
        <w:rPr>
          <w:rFonts w:ascii="Times New Roman" w:hAnsi="Times New Roman" w:cs="Times New Roman"/>
          <w:lang w:val="sr-Latn-CS"/>
        </w:rPr>
        <w:t>ne</w:t>
      </w:r>
      <w:r w:rsidRPr="00CC6F0A">
        <w:rPr>
          <w:rFonts w:ascii="Times New Roman" w:hAnsi="Times New Roman" w:cs="Times New Roman"/>
          <w:lang w:val="sr-Cyrl-CS"/>
        </w:rPr>
        <w:t xml:space="preserve"> </w:t>
      </w:r>
      <w:r w:rsidRPr="00CC6F0A">
        <w:rPr>
          <w:rFonts w:ascii="Times New Roman" w:hAnsi="Times New Roman" w:cs="Times New Roman"/>
          <w:lang w:val="sr-Latn-CS"/>
        </w:rPr>
        <w:t>mo</w:t>
      </w:r>
      <w:r w:rsidRPr="00CC6F0A">
        <w:rPr>
          <w:rFonts w:ascii="Times New Roman" w:hAnsi="Times New Roman" w:cs="Times New Roman"/>
          <w:lang w:val="sr-Cyrl-CS"/>
        </w:rPr>
        <w:t>ž</w:t>
      </w:r>
      <w:r w:rsidRPr="00CC6F0A">
        <w:rPr>
          <w:rFonts w:ascii="Times New Roman" w:hAnsi="Times New Roman" w:cs="Times New Roman"/>
          <w:lang w:val="sr-Latn-CS"/>
        </w:rPr>
        <w:t>e</w:t>
      </w:r>
      <w:r w:rsidRPr="00CC6F0A">
        <w:rPr>
          <w:rFonts w:ascii="Times New Roman" w:hAnsi="Times New Roman" w:cs="Times New Roman"/>
          <w:lang w:val="sr-Cyrl-CS"/>
        </w:rPr>
        <w:t xml:space="preserve"> </w:t>
      </w:r>
      <w:r w:rsidRPr="00CC6F0A">
        <w:rPr>
          <w:rFonts w:ascii="Times New Roman" w:hAnsi="Times New Roman" w:cs="Times New Roman"/>
          <w:lang w:val="sr-Latn-CS"/>
        </w:rPr>
        <w:t>biti</w:t>
      </w:r>
      <w:r w:rsidRPr="00CC6F0A">
        <w:rPr>
          <w:rFonts w:ascii="Times New Roman" w:hAnsi="Times New Roman" w:cs="Times New Roman"/>
          <w:lang w:val="sr-Cyrl-CS"/>
        </w:rPr>
        <w:t xml:space="preserve"> </w:t>
      </w:r>
      <w:r w:rsidRPr="00CC6F0A">
        <w:rPr>
          <w:rFonts w:ascii="Times New Roman" w:hAnsi="Times New Roman" w:cs="Times New Roman"/>
          <w:lang w:val="sr-Latn-CS"/>
        </w:rPr>
        <w:t>stariji</w:t>
      </w:r>
      <w:r w:rsidRPr="00CC6F0A">
        <w:rPr>
          <w:rFonts w:ascii="Times New Roman" w:hAnsi="Times New Roman" w:cs="Times New Roman"/>
          <w:lang w:val="sr-Cyrl-CS"/>
        </w:rPr>
        <w:t xml:space="preserve"> </w:t>
      </w:r>
      <w:r w:rsidRPr="00CC6F0A">
        <w:rPr>
          <w:rFonts w:ascii="Times New Roman" w:hAnsi="Times New Roman" w:cs="Times New Roman"/>
          <w:lang w:val="sr-Latn-CS"/>
        </w:rPr>
        <w:t>od</w:t>
      </w:r>
      <w:r w:rsidRPr="00CC6F0A">
        <w:rPr>
          <w:rFonts w:ascii="Times New Roman" w:hAnsi="Times New Roman" w:cs="Times New Roman"/>
          <w:lang w:val="sr-Cyrl-CS"/>
        </w:rPr>
        <w:t xml:space="preserve"> </w:t>
      </w:r>
      <w:r w:rsidRPr="00CC6F0A">
        <w:rPr>
          <w:rFonts w:ascii="Times New Roman" w:hAnsi="Times New Roman" w:cs="Times New Roman"/>
          <w:lang w:val="sr-Latn-CS"/>
        </w:rPr>
        <w:t>dva</w:t>
      </w:r>
      <w:r w:rsidRPr="00CC6F0A">
        <w:rPr>
          <w:rFonts w:ascii="Times New Roman" w:hAnsi="Times New Roman" w:cs="Times New Roman"/>
          <w:lang w:val="sr-Cyrl-CS"/>
        </w:rPr>
        <w:t xml:space="preserve"> </w:t>
      </w:r>
      <w:r w:rsidRPr="00CC6F0A">
        <w:rPr>
          <w:rFonts w:ascii="Times New Roman" w:hAnsi="Times New Roman" w:cs="Times New Roman"/>
          <w:lang w:val="sr-Latn-CS"/>
        </w:rPr>
        <w:t>meseca</w:t>
      </w:r>
      <w:r w:rsidRPr="00CC6F0A">
        <w:rPr>
          <w:rFonts w:ascii="Times New Roman" w:hAnsi="Times New Roman" w:cs="Times New Roman"/>
          <w:lang w:val="sr-Cyrl-CS"/>
        </w:rPr>
        <w:t xml:space="preserve"> </w:t>
      </w:r>
      <w:r w:rsidRPr="00CC6F0A">
        <w:rPr>
          <w:rFonts w:ascii="Times New Roman" w:hAnsi="Times New Roman" w:cs="Times New Roman"/>
          <w:lang w:val="sr-Latn-CS"/>
        </w:rPr>
        <w:t>pre</w:t>
      </w:r>
      <w:r w:rsidRPr="00CC6F0A">
        <w:rPr>
          <w:rFonts w:ascii="Times New Roman" w:hAnsi="Times New Roman" w:cs="Times New Roman"/>
          <w:lang w:val="sr-Cyrl-CS"/>
        </w:rPr>
        <w:t xml:space="preserve"> </w:t>
      </w:r>
      <w:r w:rsidRPr="00CC6F0A">
        <w:rPr>
          <w:rFonts w:ascii="Times New Roman" w:hAnsi="Times New Roman" w:cs="Times New Roman"/>
          <w:lang w:val="sr-Latn-CS"/>
        </w:rPr>
        <w:t>otvaranja</w:t>
      </w:r>
      <w:r w:rsidRPr="00CC6F0A">
        <w:rPr>
          <w:rFonts w:ascii="Times New Roman" w:hAnsi="Times New Roman" w:cs="Times New Roman"/>
          <w:lang w:val="sr-Cyrl-CS"/>
        </w:rPr>
        <w:t xml:space="preserve"> </w:t>
      </w:r>
      <w:r w:rsidRPr="00CC6F0A">
        <w:rPr>
          <w:rFonts w:ascii="Times New Roman" w:hAnsi="Times New Roman" w:cs="Times New Roman"/>
          <w:lang w:val="sr-Latn-CS"/>
        </w:rPr>
        <w:t>ponuda</w:t>
      </w:r>
      <w:r w:rsidRPr="00CC6F0A">
        <w:rPr>
          <w:rFonts w:ascii="Times New Roman" w:hAnsi="Times New Roman" w:cs="Times New Roman"/>
          <w:lang w:val="sr-Cyrl-CS"/>
        </w:rPr>
        <w:t xml:space="preserve">, </w:t>
      </w:r>
      <w:r w:rsidRPr="00CC6F0A">
        <w:rPr>
          <w:rFonts w:ascii="Times New Roman" w:hAnsi="Times New Roman" w:cs="Times New Roman"/>
          <w:lang w:val="sr-Latn-CS"/>
        </w:rPr>
        <w:t>odnosno</w:t>
      </w:r>
      <w:r w:rsidRPr="00CC6F0A">
        <w:rPr>
          <w:rFonts w:ascii="Times New Roman" w:hAnsi="Times New Roman" w:cs="Times New Roman"/>
          <w:lang w:val="sr-Cyrl-CS"/>
        </w:rPr>
        <w:t xml:space="preserve"> </w:t>
      </w:r>
      <w:r w:rsidRPr="00CC6F0A">
        <w:rPr>
          <w:rFonts w:ascii="Times New Roman" w:hAnsi="Times New Roman" w:cs="Times New Roman"/>
          <w:lang w:val="sr-Latn-CS"/>
        </w:rPr>
        <w:t>u</w:t>
      </w:r>
      <w:r w:rsidRPr="00CC6F0A">
        <w:rPr>
          <w:rFonts w:ascii="Times New Roman" w:hAnsi="Times New Roman" w:cs="Times New Roman"/>
          <w:lang w:val="sr-Cyrl-CS"/>
        </w:rPr>
        <w:t xml:space="preserve"> </w:t>
      </w:r>
      <w:r w:rsidRPr="00CC6F0A">
        <w:rPr>
          <w:rFonts w:ascii="Times New Roman" w:hAnsi="Times New Roman" w:cs="Times New Roman"/>
          <w:lang w:val="sr-Latn-CS"/>
        </w:rPr>
        <w:t>slu</w:t>
      </w:r>
      <w:r w:rsidRPr="00CC6F0A">
        <w:rPr>
          <w:rFonts w:ascii="Times New Roman" w:hAnsi="Times New Roman" w:cs="Times New Roman"/>
          <w:lang w:val="sr-Cyrl-CS"/>
        </w:rPr>
        <w:t>č</w:t>
      </w:r>
      <w:r w:rsidRPr="00CC6F0A">
        <w:rPr>
          <w:rFonts w:ascii="Times New Roman" w:hAnsi="Times New Roman" w:cs="Times New Roman"/>
          <w:lang w:val="sr-Latn-CS"/>
        </w:rPr>
        <w:t>aju</w:t>
      </w:r>
      <w:r w:rsidRPr="00CC6F0A">
        <w:rPr>
          <w:rFonts w:ascii="Times New Roman" w:hAnsi="Times New Roman" w:cs="Times New Roman"/>
          <w:lang w:val="sr-Cyrl-CS"/>
        </w:rPr>
        <w:t xml:space="preserve"> </w:t>
      </w:r>
      <w:r w:rsidRPr="00CC6F0A">
        <w:rPr>
          <w:rFonts w:ascii="Times New Roman" w:hAnsi="Times New Roman" w:cs="Times New Roman"/>
          <w:lang w:val="sr-Latn-CS"/>
        </w:rPr>
        <w:t>kvalifikacionog</w:t>
      </w:r>
      <w:r w:rsidRPr="00CC6F0A">
        <w:rPr>
          <w:rFonts w:ascii="Times New Roman" w:hAnsi="Times New Roman" w:cs="Times New Roman"/>
          <w:lang w:val="sr-Cyrl-CS"/>
        </w:rPr>
        <w:t xml:space="preserve"> </w:t>
      </w:r>
      <w:r w:rsidRPr="00CC6F0A">
        <w:rPr>
          <w:rFonts w:ascii="Times New Roman" w:hAnsi="Times New Roman" w:cs="Times New Roman"/>
          <w:lang w:val="sr-Latn-CS"/>
        </w:rPr>
        <w:t>postupka</w:t>
      </w:r>
      <w:r w:rsidRPr="00CC6F0A">
        <w:rPr>
          <w:rFonts w:ascii="Times New Roman" w:hAnsi="Times New Roman" w:cs="Times New Roman"/>
          <w:lang w:val="sr-Cyrl-CS"/>
        </w:rPr>
        <w:t xml:space="preserve"> </w:t>
      </w:r>
      <w:r w:rsidRPr="00CC6F0A">
        <w:rPr>
          <w:rFonts w:ascii="Times New Roman" w:hAnsi="Times New Roman" w:cs="Times New Roman"/>
          <w:lang w:val="sr-Latn-CS"/>
        </w:rPr>
        <w:t>pre</w:t>
      </w:r>
      <w:r w:rsidRPr="00CC6F0A">
        <w:rPr>
          <w:rFonts w:ascii="Times New Roman" w:hAnsi="Times New Roman" w:cs="Times New Roman"/>
          <w:lang w:val="sr-Cyrl-CS"/>
        </w:rPr>
        <w:t xml:space="preserve"> </w:t>
      </w:r>
      <w:r w:rsidRPr="00CC6F0A">
        <w:rPr>
          <w:rFonts w:ascii="Times New Roman" w:hAnsi="Times New Roman" w:cs="Times New Roman"/>
          <w:lang w:val="sr-Latn-CS"/>
        </w:rPr>
        <w:t>a</w:t>
      </w:r>
      <w:r w:rsidRPr="00CC6F0A">
        <w:rPr>
          <w:rFonts w:ascii="Times New Roman" w:hAnsi="Times New Roman" w:cs="Times New Roman"/>
          <w:lang w:val="sr-Cyrl-CS"/>
        </w:rPr>
        <w:t>ž</w:t>
      </w:r>
      <w:r w:rsidRPr="00CC6F0A">
        <w:rPr>
          <w:rFonts w:ascii="Times New Roman" w:hAnsi="Times New Roman" w:cs="Times New Roman"/>
          <w:lang w:val="sr-Latn-CS"/>
        </w:rPr>
        <w:t>uriranja</w:t>
      </w:r>
      <w:r w:rsidRPr="00CC6F0A">
        <w:rPr>
          <w:rFonts w:ascii="Times New Roman" w:hAnsi="Times New Roman" w:cs="Times New Roman"/>
          <w:lang w:val="sr-Cyrl-CS"/>
        </w:rPr>
        <w:t xml:space="preserve"> </w:t>
      </w:r>
      <w:r w:rsidRPr="00CC6F0A">
        <w:rPr>
          <w:rFonts w:ascii="Times New Roman" w:hAnsi="Times New Roman" w:cs="Times New Roman"/>
          <w:lang w:val="sr-Latn-CS"/>
        </w:rPr>
        <w:t>liste</w:t>
      </w:r>
      <w:r w:rsidRPr="00CC6F0A">
        <w:rPr>
          <w:rFonts w:ascii="Times New Roman" w:hAnsi="Times New Roman" w:cs="Times New Roman"/>
          <w:lang w:val="sr-Cyrl-CS"/>
        </w:rPr>
        <w:t xml:space="preserve">, </w:t>
      </w:r>
      <w:r w:rsidRPr="00CC6F0A">
        <w:rPr>
          <w:rFonts w:ascii="Times New Roman" w:hAnsi="Times New Roman" w:cs="Times New Roman"/>
          <w:lang w:val="sr-Latn-CS"/>
        </w:rPr>
        <w:t>u</w:t>
      </w:r>
      <w:r w:rsidRPr="00CC6F0A">
        <w:rPr>
          <w:rFonts w:ascii="Times New Roman" w:hAnsi="Times New Roman" w:cs="Times New Roman"/>
          <w:lang w:val="sr-Cyrl-CS"/>
        </w:rPr>
        <w:t xml:space="preserve"> </w:t>
      </w:r>
      <w:r w:rsidRPr="00CC6F0A">
        <w:rPr>
          <w:rFonts w:ascii="Times New Roman" w:hAnsi="Times New Roman" w:cs="Times New Roman"/>
          <w:lang w:val="sr-Latn-CS"/>
        </w:rPr>
        <w:t>skladu</w:t>
      </w:r>
      <w:r w:rsidRPr="00CC6F0A">
        <w:rPr>
          <w:rFonts w:ascii="Times New Roman" w:hAnsi="Times New Roman" w:cs="Times New Roman"/>
          <w:lang w:val="sr-Cyrl-CS"/>
        </w:rPr>
        <w:t xml:space="preserve"> </w:t>
      </w:r>
      <w:r w:rsidRPr="00CC6F0A">
        <w:rPr>
          <w:rFonts w:ascii="Times New Roman" w:hAnsi="Times New Roman" w:cs="Times New Roman"/>
          <w:lang w:val="sr-Latn-CS"/>
        </w:rPr>
        <w:t>sa</w:t>
      </w:r>
      <w:r w:rsidRPr="00CC6F0A">
        <w:rPr>
          <w:rFonts w:ascii="Times New Roman" w:hAnsi="Times New Roman" w:cs="Times New Roman"/>
          <w:lang w:val="sr-Cyrl-CS"/>
        </w:rPr>
        <w:t xml:space="preserve"> </w:t>
      </w:r>
      <w:r w:rsidRPr="00CC6F0A">
        <w:rPr>
          <w:rFonts w:ascii="Times New Roman" w:hAnsi="Times New Roman" w:cs="Times New Roman"/>
          <w:lang w:val="sr-Latn-CS"/>
        </w:rPr>
        <w:t>zakonom</w:t>
      </w:r>
      <w:r w:rsidRPr="00CC6F0A">
        <w:rPr>
          <w:rFonts w:ascii="Times New Roman" w:hAnsi="Times New Roman" w:cs="Times New Roman"/>
          <w:lang w:val="sr-Cyrl-CS"/>
        </w:rPr>
        <w:t>.</w:t>
      </w:r>
    </w:p>
    <w:p w:rsidR="00FA6A54" w:rsidRPr="00CC6F0A" w:rsidRDefault="00FA6A54" w:rsidP="00CC6F0A">
      <w:pPr>
        <w:pStyle w:val="normal0"/>
        <w:jc w:val="both"/>
        <w:rPr>
          <w:rFonts w:ascii="Times New Roman" w:hAnsi="Times New Roman" w:cs="Times New Roman"/>
          <w:lang w:val="sr-Latn-CS"/>
        </w:rPr>
      </w:pPr>
      <w:r w:rsidRPr="00CC6F0A">
        <w:rPr>
          <w:rFonts w:ascii="Times New Roman" w:hAnsi="Times New Roman" w:cs="Times New Roman"/>
        </w:rPr>
        <w:t>Dokaz</w:t>
      </w:r>
      <w:r w:rsidRPr="00CC6F0A">
        <w:rPr>
          <w:rFonts w:ascii="Times New Roman" w:hAnsi="Times New Roman" w:cs="Times New Roman"/>
          <w:lang w:val="sr-Cyrl-CS"/>
        </w:rPr>
        <w:t xml:space="preserve"> </w:t>
      </w:r>
      <w:r w:rsidRPr="00CC6F0A">
        <w:rPr>
          <w:rFonts w:ascii="Times New Roman" w:hAnsi="Times New Roman" w:cs="Times New Roman"/>
        </w:rPr>
        <w:t>iz</w:t>
      </w:r>
      <w:r w:rsidRPr="00CC6F0A">
        <w:rPr>
          <w:rFonts w:ascii="Times New Roman" w:hAnsi="Times New Roman" w:cs="Times New Roman"/>
          <w:lang w:val="sr-Cyrl-CS"/>
        </w:rPr>
        <w:t xml:space="preserve"> </w:t>
      </w:r>
      <w:r w:rsidRPr="00CC6F0A">
        <w:rPr>
          <w:rFonts w:ascii="Times New Roman" w:hAnsi="Times New Roman" w:cs="Times New Roman"/>
        </w:rPr>
        <w:t>stava</w:t>
      </w:r>
      <w:r w:rsidRPr="00CC6F0A">
        <w:rPr>
          <w:rFonts w:ascii="Times New Roman" w:hAnsi="Times New Roman" w:cs="Times New Roman"/>
          <w:lang w:val="sr-Cyrl-CS"/>
        </w:rPr>
        <w:t xml:space="preserve"> 1. </w:t>
      </w:r>
      <w:r w:rsidRPr="00CC6F0A">
        <w:rPr>
          <w:rFonts w:ascii="Times New Roman" w:hAnsi="Times New Roman" w:cs="Times New Roman"/>
        </w:rPr>
        <w:t>ta</w:t>
      </w:r>
      <w:r w:rsidRPr="00CC6F0A">
        <w:rPr>
          <w:rFonts w:ascii="Times New Roman" w:hAnsi="Times New Roman" w:cs="Times New Roman"/>
          <w:lang w:val="sr-Cyrl-CS"/>
        </w:rPr>
        <w:t>č</w:t>
      </w:r>
      <w:r w:rsidRPr="00CC6F0A">
        <w:rPr>
          <w:rFonts w:ascii="Times New Roman" w:hAnsi="Times New Roman" w:cs="Times New Roman"/>
        </w:rPr>
        <w:t>ka</w:t>
      </w:r>
      <w:r w:rsidRPr="00CC6F0A">
        <w:rPr>
          <w:rFonts w:ascii="Times New Roman" w:hAnsi="Times New Roman" w:cs="Times New Roman"/>
          <w:lang w:val="sr-Cyrl-CS"/>
        </w:rPr>
        <w:t xml:space="preserve"> 3) </w:t>
      </w:r>
      <w:r w:rsidRPr="00CC6F0A">
        <w:rPr>
          <w:rFonts w:ascii="Times New Roman" w:hAnsi="Times New Roman" w:cs="Times New Roman"/>
        </w:rPr>
        <w:t>ovog</w:t>
      </w:r>
      <w:r w:rsidRPr="00CC6F0A">
        <w:rPr>
          <w:rFonts w:ascii="Times New Roman" w:hAnsi="Times New Roman" w:cs="Times New Roman"/>
          <w:lang w:val="sr-Cyrl-CS"/>
        </w:rPr>
        <w:t xml:space="preserve"> č</w:t>
      </w:r>
      <w:r w:rsidRPr="00CC6F0A">
        <w:rPr>
          <w:rFonts w:ascii="Times New Roman" w:hAnsi="Times New Roman" w:cs="Times New Roman"/>
        </w:rPr>
        <w:t>lana</w:t>
      </w:r>
      <w:r w:rsidRPr="00CC6F0A">
        <w:rPr>
          <w:rFonts w:ascii="Times New Roman" w:hAnsi="Times New Roman" w:cs="Times New Roman"/>
          <w:lang w:val="sr-Cyrl-CS"/>
        </w:rPr>
        <w:t xml:space="preserve"> </w:t>
      </w:r>
      <w:r w:rsidRPr="00CC6F0A">
        <w:rPr>
          <w:rFonts w:ascii="Times New Roman" w:hAnsi="Times New Roman" w:cs="Times New Roman"/>
        </w:rPr>
        <w:t>mora</w:t>
      </w:r>
      <w:r w:rsidRPr="00CC6F0A">
        <w:rPr>
          <w:rFonts w:ascii="Times New Roman" w:hAnsi="Times New Roman" w:cs="Times New Roman"/>
          <w:lang w:val="sr-Cyrl-CS"/>
        </w:rPr>
        <w:t xml:space="preserve"> </w:t>
      </w:r>
      <w:r w:rsidRPr="00CC6F0A">
        <w:rPr>
          <w:rFonts w:ascii="Times New Roman" w:hAnsi="Times New Roman" w:cs="Times New Roman"/>
        </w:rPr>
        <w:t>biti</w:t>
      </w:r>
      <w:r w:rsidRPr="00CC6F0A">
        <w:rPr>
          <w:rFonts w:ascii="Times New Roman" w:hAnsi="Times New Roman" w:cs="Times New Roman"/>
          <w:lang w:val="sr-Cyrl-CS"/>
        </w:rPr>
        <w:t xml:space="preserve"> </w:t>
      </w:r>
      <w:r w:rsidRPr="00CC6F0A">
        <w:rPr>
          <w:rFonts w:ascii="Times New Roman" w:hAnsi="Times New Roman" w:cs="Times New Roman"/>
        </w:rPr>
        <w:t>izdat</w:t>
      </w:r>
      <w:r w:rsidRPr="00CC6F0A">
        <w:rPr>
          <w:rFonts w:ascii="Times New Roman" w:hAnsi="Times New Roman" w:cs="Times New Roman"/>
          <w:lang w:val="sr-Cyrl-CS"/>
        </w:rPr>
        <w:t xml:space="preserve"> </w:t>
      </w:r>
      <w:r w:rsidRPr="00CC6F0A">
        <w:rPr>
          <w:rFonts w:ascii="Times New Roman" w:hAnsi="Times New Roman" w:cs="Times New Roman"/>
        </w:rPr>
        <w:t>nakon</w:t>
      </w:r>
      <w:r w:rsidRPr="00CC6F0A">
        <w:rPr>
          <w:rFonts w:ascii="Times New Roman" w:hAnsi="Times New Roman" w:cs="Times New Roman"/>
          <w:lang w:val="sr-Cyrl-CS"/>
        </w:rPr>
        <w:t xml:space="preserve"> </w:t>
      </w:r>
      <w:r w:rsidRPr="00CC6F0A">
        <w:rPr>
          <w:rFonts w:ascii="Times New Roman" w:hAnsi="Times New Roman" w:cs="Times New Roman"/>
        </w:rPr>
        <w:t>objavljivanja</w:t>
      </w:r>
      <w:r w:rsidRPr="00CC6F0A">
        <w:rPr>
          <w:rFonts w:ascii="Times New Roman" w:hAnsi="Times New Roman" w:cs="Times New Roman"/>
          <w:lang w:val="sr-Cyrl-CS"/>
        </w:rPr>
        <w:t xml:space="preserve"> </w:t>
      </w:r>
      <w:r w:rsidRPr="00CC6F0A">
        <w:rPr>
          <w:rFonts w:ascii="Times New Roman" w:hAnsi="Times New Roman" w:cs="Times New Roman"/>
        </w:rPr>
        <w:t>poziva</w:t>
      </w:r>
      <w:r w:rsidRPr="00CC6F0A">
        <w:rPr>
          <w:rFonts w:ascii="Times New Roman" w:hAnsi="Times New Roman" w:cs="Times New Roman"/>
          <w:lang w:val="sr-Cyrl-CS"/>
        </w:rPr>
        <w:t xml:space="preserve"> </w:t>
      </w:r>
      <w:r w:rsidRPr="00CC6F0A">
        <w:rPr>
          <w:rFonts w:ascii="Times New Roman" w:hAnsi="Times New Roman" w:cs="Times New Roman"/>
        </w:rPr>
        <w:t>za</w:t>
      </w:r>
      <w:r w:rsidRPr="00CC6F0A">
        <w:rPr>
          <w:rFonts w:ascii="Times New Roman" w:hAnsi="Times New Roman" w:cs="Times New Roman"/>
          <w:lang w:val="sr-Cyrl-CS"/>
        </w:rPr>
        <w:t xml:space="preserve"> </w:t>
      </w:r>
      <w:r w:rsidRPr="00CC6F0A">
        <w:rPr>
          <w:rFonts w:ascii="Times New Roman" w:hAnsi="Times New Roman" w:cs="Times New Roman"/>
        </w:rPr>
        <w:t>podno</w:t>
      </w:r>
      <w:r w:rsidRPr="00CC6F0A">
        <w:rPr>
          <w:rFonts w:ascii="Times New Roman" w:hAnsi="Times New Roman" w:cs="Times New Roman"/>
          <w:lang w:val="sr-Cyrl-CS"/>
        </w:rPr>
        <w:t>š</w:t>
      </w:r>
      <w:r w:rsidRPr="00CC6F0A">
        <w:rPr>
          <w:rFonts w:ascii="Times New Roman" w:hAnsi="Times New Roman" w:cs="Times New Roman"/>
        </w:rPr>
        <w:t>enje</w:t>
      </w:r>
      <w:r w:rsidRPr="00CC6F0A">
        <w:rPr>
          <w:rFonts w:ascii="Times New Roman" w:hAnsi="Times New Roman" w:cs="Times New Roman"/>
          <w:lang w:val="sr-Cyrl-CS"/>
        </w:rPr>
        <w:t xml:space="preserve"> </w:t>
      </w:r>
      <w:r w:rsidRPr="00CC6F0A">
        <w:rPr>
          <w:rFonts w:ascii="Times New Roman" w:hAnsi="Times New Roman" w:cs="Times New Roman"/>
        </w:rPr>
        <w:t>ponuda</w:t>
      </w:r>
      <w:r w:rsidRPr="00CC6F0A">
        <w:rPr>
          <w:rFonts w:ascii="Times New Roman" w:hAnsi="Times New Roman" w:cs="Times New Roman"/>
          <w:lang w:val="sr-Cyrl-CS"/>
        </w:rPr>
        <w:t xml:space="preserve">, </w:t>
      </w:r>
      <w:r w:rsidRPr="00CC6F0A">
        <w:rPr>
          <w:rFonts w:ascii="Times New Roman" w:hAnsi="Times New Roman" w:cs="Times New Roman"/>
        </w:rPr>
        <w:t>odnosno</w:t>
      </w:r>
      <w:r w:rsidRPr="00CC6F0A">
        <w:rPr>
          <w:rFonts w:ascii="Times New Roman" w:hAnsi="Times New Roman" w:cs="Times New Roman"/>
          <w:lang w:val="sr-Cyrl-CS"/>
        </w:rPr>
        <w:t xml:space="preserve"> </w:t>
      </w:r>
      <w:r w:rsidRPr="00CC6F0A">
        <w:rPr>
          <w:rFonts w:ascii="Times New Roman" w:hAnsi="Times New Roman" w:cs="Times New Roman"/>
        </w:rPr>
        <w:t>slanja</w:t>
      </w:r>
      <w:r w:rsidRPr="00CC6F0A">
        <w:rPr>
          <w:rFonts w:ascii="Times New Roman" w:hAnsi="Times New Roman" w:cs="Times New Roman"/>
          <w:lang w:val="sr-Cyrl-CS"/>
        </w:rPr>
        <w:t xml:space="preserve"> </w:t>
      </w:r>
      <w:r w:rsidRPr="00CC6F0A">
        <w:rPr>
          <w:rFonts w:ascii="Times New Roman" w:hAnsi="Times New Roman" w:cs="Times New Roman"/>
        </w:rPr>
        <w:t>poziva</w:t>
      </w:r>
      <w:r w:rsidRPr="00CC6F0A">
        <w:rPr>
          <w:rFonts w:ascii="Times New Roman" w:hAnsi="Times New Roman" w:cs="Times New Roman"/>
          <w:lang w:val="sr-Cyrl-CS"/>
        </w:rPr>
        <w:t xml:space="preserve"> </w:t>
      </w:r>
      <w:r w:rsidRPr="00CC6F0A">
        <w:rPr>
          <w:rFonts w:ascii="Times New Roman" w:hAnsi="Times New Roman" w:cs="Times New Roman"/>
        </w:rPr>
        <w:t>za</w:t>
      </w:r>
      <w:r w:rsidRPr="00CC6F0A">
        <w:rPr>
          <w:rFonts w:ascii="Times New Roman" w:hAnsi="Times New Roman" w:cs="Times New Roman"/>
          <w:lang w:val="sr-Cyrl-CS"/>
        </w:rPr>
        <w:t xml:space="preserve"> </w:t>
      </w:r>
      <w:r w:rsidRPr="00CC6F0A">
        <w:rPr>
          <w:rFonts w:ascii="Times New Roman" w:hAnsi="Times New Roman" w:cs="Times New Roman"/>
        </w:rPr>
        <w:t>podno</w:t>
      </w:r>
      <w:r w:rsidRPr="00CC6F0A">
        <w:rPr>
          <w:rFonts w:ascii="Times New Roman" w:hAnsi="Times New Roman" w:cs="Times New Roman"/>
          <w:lang w:val="sr-Cyrl-CS"/>
        </w:rPr>
        <w:t>š</w:t>
      </w:r>
      <w:r w:rsidRPr="00CC6F0A">
        <w:rPr>
          <w:rFonts w:ascii="Times New Roman" w:hAnsi="Times New Roman" w:cs="Times New Roman"/>
        </w:rPr>
        <w:t>enje</w:t>
      </w:r>
      <w:r w:rsidRPr="00CC6F0A">
        <w:rPr>
          <w:rFonts w:ascii="Times New Roman" w:hAnsi="Times New Roman" w:cs="Times New Roman"/>
          <w:lang w:val="sr-Cyrl-CS"/>
        </w:rPr>
        <w:t xml:space="preserve"> </w:t>
      </w:r>
      <w:r w:rsidRPr="00CC6F0A">
        <w:rPr>
          <w:rFonts w:ascii="Times New Roman" w:hAnsi="Times New Roman" w:cs="Times New Roman"/>
        </w:rPr>
        <w:t>ponuda</w:t>
      </w:r>
      <w:r w:rsidRPr="00CC6F0A">
        <w:rPr>
          <w:rFonts w:ascii="Times New Roman" w:hAnsi="Times New Roman" w:cs="Times New Roman"/>
          <w:lang w:val="sr-Cyrl-CS"/>
        </w:rPr>
        <w:t>.</w:t>
      </w:r>
    </w:p>
    <w:p w:rsidR="00FA6A54" w:rsidRPr="00CC6F0A" w:rsidRDefault="00FA6A54" w:rsidP="00CC6F0A">
      <w:pPr>
        <w:pStyle w:val="normal0"/>
        <w:jc w:val="both"/>
        <w:rPr>
          <w:rFonts w:ascii="Times New Roman" w:hAnsi="Times New Roman" w:cs="Times New Roman"/>
          <w:lang w:val="sl-SI"/>
        </w:rPr>
      </w:pPr>
      <w:r w:rsidRPr="00CC6F0A">
        <w:rPr>
          <w:rFonts w:ascii="Times New Roman" w:hAnsi="Times New Roman" w:cs="Times New Roman"/>
          <w:lang w:val="sl-SI"/>
        </w:rPr>
        <w:t>Dokaz iz stava 1 tačka 5) dostavlja se bez obzira na datum izdavanja pod uslovom da je Licenca važeća u momentu podnošenja ponude, kao i za sve vreme trajanja ugovora za predmetnu javnu nabavku.</w:t>
      </w:r>
    </w:p>
    <w:p w:rsidR="00FA6A54" w:rsidRPr="00CC6F0A" w:rsidRDefault="00FA6A54" w:rsidP="00CC6F0A">
      <w:pPr>
        <w:pStyle w:val="normal0"/>
        <w:ind w:firstLine="720"/>
        <w:jc w:val="both"/>
        <w:rPr>
          <w:rFonts w:ascii="Times New Roman" w:hAnsi="Times New Roman" w:cs="Times New Roman"/>
          <w:b/>
          <w:bCs/>
          <w:lang w:val="sl-SI"/>
        </w:rPr>
      </w:pPr>
      <w:r w:rsidRPr="00CC6F0A">
        <w:rPr>
          <w:rFonts w:ascii="Times New Roman" w:hAnsi="Times New Roman" w:cs="Times New Roman"/>
          <w:b/>
          <w:bCs/>
        </w:rPr>
        <w:t>Shodno članu 79 stav 4 i 5 Zakona o javnim nabavkama ponuđač nije dužan da dostavlja dokaze koji su javno dostupni na internet stranicama nadležnih organa, ali je potrebno da u ponudi navede internet stranicu na kojoj su traženi podaci javno dostupni.</w:t>
      </w:r>
    </w:p>
    <w:p w:rsidR="00FA6A54" w:rsidRPr="00CC6F0A" w:rsidRDefault="00FA6A54" w:rsidP="00162C92">
      <w:pPr>
        <w:jc w:val="both"/>
        <w:rPr>
          <w:sz w:val="22"/>
          <w:szCs w:val="22"/>
          <w:lang w:val="sl-SI"/>
        </w:rPr>
      </w:pPr>
      <w:r w:rsidRPr="00CC6F0A">
        <w:rPr>
          <w:sz w:val="22"/>
          <w:szCs w:val="22"/>
          <w:lang w:val="sl-SI"/>
        </w:rPr>
        <w:tab/>
        <w:t>Dokazi o ispunjenosti uslova  mogu se dostavljati u neoverenim kopijama, a naručilac može</w:t>
      </w:r>
      <w:r w:rsidRPr="00CC6F0A">
        <w:rPr>
          <w:b/>
          <w:bCs/>
          <w:sz w:val="22"/>
          <w:szCs w:val="22"/>
          <w:lang w:val="sl-SI"/>
        </w:rPr>
        <w:t xml:space="preserve"> pre donošenja odluke</w:t>
      </w:r>
      <w:r w:rsidRPr="00CC6F0A">
        <w:rPr>
          <w:sz w:val="22"/>
          <w:szCs w:val="22"/>
          <w:lang w:val="sl-SI"/>
        </w:rPr>
        <w:t xml:space="preserve"> o dodeli ugovora, zahtevati od ponuđača, čija je ponuda na osnovu izveštaja komisije za javnu nabavku ocenjena kao najpovoljnija da dostavi original ili overenu kopiju svih ili pojedinih dokaza.</w:t>
      </w:r>
    </w:p>
    <w:p w:rsidR="00FA6A54" w:rsidRPr="00CC6F0A" w:rsidRDefault="00FA6A54" w:rsidP="00162C92">
      <w:pPr>
        <w:jc w:val="both"/>
        <w:rPr>
          <w:sz w:val="22"/>
          <w:szCs w:val="22"/>
          <w:lang w:val="sl-SI"/>
        </w:rPr>
      </w:pPr>
      <w:r w:rsidRPr="00CC6F0A">
        <w:rPr>
          <w:sz w:val="22"/>
          <w:szCs w:val="22"/>
          <w:lang w:val="sl-SI"/>
        </w:rPr>
        <w:tab/>
        <w:t xml:space="preserve">Ako ponuđač u ostavljenom, primerenom roku koji ne može biti kraći od pet dana, ne dostavi na uvid original ili overenu kopiju traženih dokaza, naručilac će njegovu ponudu odbiti kao neprihvatljivu. </w:t>
      </w:r>
    </w:p>
    <w:p w:rsidR="00FA6A54" w:rsidRPr="00CC6F0A" w:rsidRDefault="00FA6A54" w:rsidP="00162C92">
      <w:pPr>
        <w:jc w:val="both"/>
        <w:rPr>
          <w:sz w:val="22"/>
          <w:szCs w:val="22"/>
          <w:lang w:val="sl-SI"/>
        </w:rPr>
      </w:pPr>
    </w:p>
    <w:p w:rsidR="00FA6A54" w:rsidRPr="00CC6F0A" w:rsidRDefault="00FA6A54" w:rsidP="00162C92">
      <w:pPr>
        <w:jc w:val="both"/>
        <w:rPr>
          <w:sz w:val="22"/>
          <w:szCs w:val="22"/>
          <w:lang w:val="sl-SI"/>
        </w:rPr>
      </w:pPr>
    </w:p>
    <w:p w:rsidR="00FA6A54" w:rsidRPr="00CC6F0A" w:rsidRDefault="00FA6A54" w:rsidP="00162C92">
      <w:pPr>
        <w:jc w:val="both"/>
        <w:rPr>
          <w:sz w:val="22"/>
          <w:szCs w:val="22"/>
          <w:lang w:val="sl-SI"/>
        </w:rPr>
      </w:pPr>
    </w:p>
    <w:p w:rsidR="00FA6A54" w:rsidRPr="00CC6F0A" w:rsidRDefault="00FA6A54" w:rsidP="00162C92">
      <w:pPr>
        <w:jc w:val="both"/>
        <w:rPr>
          <w:sz w:val="22"/>
          <w:szCs w:val="22"/>
          <w:lang w:val="sl-SI"/>
        </w:rPr>
      </w:pPr>
    </w:p>
    <w:p w:rsidR="00FA6A54" w:rsidRPr="00CC6F0A" w:rsidRDefault="00FA6A54" w:rsidP="00162C92">
      <w:pPr>
        <w:jc w:val="both"/>
        <w:rPr>
          <w:sz w:val="22"/>
          <w:szCs w:val="22"/>
          <w:lang w:val="sl-SI"/>
        </w:rPr>
      </w:pPr>
    </w:p>
    <w:p w:rsidR="00FA6A54" w:rsidRPr="00CC6F0A" w:rsidRDefault="00FA6A54" w:rsidP="00162C92">
      <w:pPr>
        <w:jc w:val="both"/>
        <w:rPr>
          <w:sz w:val="22"/>
          <w:szCs w:val="22"/>
          <w:lang w:val="sl-SI"/>
        </w:rPr>
      </w:pPr>
    </w:p>
    <w:p w:rsidR="00FA6A54" w:rsidRPr="00CC6F0A" w:rsidRDefault="00FA6A54" w:rsidP="00162C92">
      <w:pPr>
        <w:jc w:val="both"/>
        <w:rPr>
          <w:sz w:val="22"/>
          <w:szCs w:val="22"/>
          <w:lang w:val="sl-SI"/>
        </w:rPr>
      </w:pPr>
    </w:p>
    <w:p w:rsidR="00FA6A54" w:rsidRPr="007A7D61" w:rsidRDefault="00FA6A54" w:rsidP="00162C92">
      <w:pPr>
        <w:jc w:val="both"/>
        <w:rPr>
          <w:lang w:val="sl-SI"/>
        </w:rPr>
      </w:pPr>
    </w:p>
    <w:p w:rsidR="00FA6A54" w:rsidRDefault="00FA6A54" w:rsidP="00A77D8B">
      <w:pPr>
        <w:pStyle w:val="Heading3"/>
        <w:jc w:val="left"/>
        <w:rPr>
          <w:sz w:val="24"/>
          <w:szCs w:val="24"/>
        </w:rPr>
      </w:pPr>
    </w:p>
    <w:p w:rsidR="00FA6A54" w:rsidRDefault="00FA6A54" w:rsidP="00162C92">
      <w:pPr>
        <w:pStyle w:val="Heading3"/>
        <w:ind w:left="2172" w:firstLine="708"/>
        <w:jc w:val="left"/>
        <w:rPr>
          <w:sz w:val="24"/>
          <w:szCs w:val="24"/>
        </w:rPr>
      </w:pPr>
    </w:p>
    <w:p w:rsidR="00FA6A54" w:rsidRDefault="00FA6A54" w:rsidP="00162C92">
      <w:pPr>
        <w:pStyle w:val="Heading3"/>
        <w:ind w:left="2172" w:firstLine="708"/>
        <w:jc w:val="left"/>
        <w:rPr>
          <w:sz w:val="24"/>
          <w:szCs w:val="24"/>
        </w:rPr>
      </w:pPr>
    </w:p>
    <w:p w:rsidR="00FA6A54" w:rsidRDefault="00FA6A54" w:rsidP="00162C92">
      <w:pPr>
        <w:pStyle w:val="Heading3"/>
        <w:ind w:left="2172" w:firstLine="708"/>
        <w:jc w:val="left"/>
        <w:rPr>
          <w:sz w:val="24"/>
          <w:szCs w:val="24"/>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7E6676">
      <w:pPr>
        <w:rPr>
          <w:lang w:val="sl-SI"/>
        </w:rPr>
      </w:pPr>
    </w:p>
    <w:p w:rsidR="00FA6A54" w:rsidRDefault="00FA6A54" w:rsidP="00591AFC">
      <w:pPr>
        <w:pStyle w:val="Heading3"/>
        <w:jc w:val="left"/>
        <w:rPr>
          <w:sz w:val="24"/>
          <w:szCs w:val="24"/>
        </w:rPr>
      </w:pPr>
    </w:p>
    <w:p w:rsidR="00FA6A54" w:rsidRDefault="00FA6A54" w:rsidP="00A0543A">
      <w:pPr>
        <w:rPr>
          <w:lang w:val="sl-SI"/>
        </w:rPr>
      </w:pPr>
    </w:p>
    <w:p w:rsidR="00FA6A54" w:rsidRDefault="00FA6A54" w:rsidP="00A0543A">
      <w:pPr>
        <w:rPr>
          <w:lang w:val="sl-SI"/>
        </w:rPr>
      </w:pPr>
    </w:p>
    <w:p w:rsidR="00FA6A54" w:rsidRDefault="00FA6A54" w:rsidP="00A0543A">
      <w:pPr>
        <w:rPr>
          <w:lang w:val="sl-SI"/>
        </w:rPr>
      </w:pPr>
    </w:p>
    <w:p w:rsidR="00FA6A54" w:rsidRPr="00A0543A" w:rsidRDefault="00FA6A54" w:rsidP="00A0543A">
      <w:pPr>
        <w:rPr>
          <w:lang w:val="sl-SI"/>
        </w:rPr>
      </w:pPr>
    </w:p>
    <w:p w:rsidR="00FA6A54" w:rsidRDefault="00FA6A54" w:rsidP="00162C92">
      <w:pPr>
        <w:pStyle w:val="Heading3"/>
        <w:ind w:left="2172" w:firstLine="708"/>
        <w:jc w:val="left"/>
        <w:rPr>
          <w:sz w:val="24"/>
          <w:szCs w:val="24"/>
        </w:rPr>
      </w:pPr>
    </w:p>
    <w:p w:rsidR="00FA6A54" w:rsidRPr="007A7D61" w:rsidRDefault="00FA6A54" w:rsidP="00162C92">
      <w:pPr>
        <w:pStyle w:val="Heading3"/>
        <w:ind w:left="2172" w:firstLine="708"/>
        <w:jc w:val="left"/>
        <w:rPr>
          <w:sz w:val="24"/>
          <w:szCs w:val="24"/>
        </w:rPr>
      </w:pPr>
      <w:r w:rsidRPr="007A7D61">
        <w:rPr>
          <w:sz w:val="24"/>
          <w:szCs w:val="24"/>
        </w:rPr>
        <w:t>DODATNI USLOVI ZA  UČEŠĆE</w:t>
      </w:r>
    </w:p>
    <w:p w:rsidR="00FA6A54" w:rsidRPr="007A7D61" w:rsidRDefault="00FA6A54" w:rsidP="00162C92">
      <w:pPr>
        <w:jc w:val="center"/>
        <w:rPr>
          <w:b/>
          <w:bCs/>
          <w:lang w:val="sl-SI"/>
        </w:rPr>
      </w:pPr>
      <w:r w:rsidRPr="007A7D61">
        <w:rPr>
          <w:b/>
          <w:bCs/>
          <w:lang w:val="sl-SI"/>
        </w:rPr>
        <w:t>po čl. 76. Zakona o javnim nabavkama(»Službeni glasnik RS«, br. 124/12)</w:t>
      </w:r>
    </w:p>
    <w:p w:rsidR="00FA6A54" w:rsidRPr="007A7D61" w:rsidRDefault="00FA6A54" w:rsidP="00162C92">
      <w:pPr>
        <w:pStyle w:val="BodyText"/>
        <w:jc w:val="left"/>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rPr>
          <w:color w:val="FF0000"/>
          <w:lang w:val="pl-PL"/>
        </w:rPr>
      </w:pPr>
    </w:p>
    <w:p w:rsidR="00FA6A54" w:rsidRPr="007A7D61" w:rsidRDefault="00FA6A54" w:rsidP="00162C92">
      <w:pPr>
        <w:pStyle w:val="BodyText"/>
        <w:rPr>
          <w:color w:val="FF0000"/>
          <w:lang w:val="pl-PL"/>
        </w:rPr>
      </w:pPr>
    </w:p>
    <w:p w:rsidR="00FA6A54" w:rsidRPr="004062BC" w:rsidRDefault="00FA6A54" w:rsidP="00162C92">
      <w:pPr>
        <w:pStyle w:val="BodyText"/>
        <w:rPr>
          <w:lang w:val="pl-PL"/>
        </w:rPr>
      </w:pPr>
    </w:p>
    <w:p w:rsidR="00FA6A54" w:rsidRDefault="00FA6A54" w:rsidP="00162C92">
      <w:pPr>
        <w:pStyle w:val="BodyText"/>
        <w:numPr>
          <w:ilvl w:val="0"/>
          <w:numId w:val="9"/>
        </w:numPr>
        <w:rPr>
          <w:lang w:val="pl-PL"/>
        </w:rPr>
      </w:pPr>
      <w:r w:rsidRPr="00C14CFA">
        <w:rPr>
          <w:lang w:val="pl-PL"/>
        </w:rPr>
        <w:t>da ponuđač raspolaže dovoljnim finansijskim kapacitetom</w:t>
      </w:r>
    </w:p>
    <w:p w:rsidR="00FA6A54" w:rsidRDefault="00FA6A54" w:rsidP="00B1286C">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FA6A54" w:rsidRPr="00C14CFA" w:rsidRDefault="00FA6A54" w:rsidP="00162C92">
      <w:pPr>
        <w:pStyle w:val="BodyText"/>
        <w:numPr>
          <w:ilvl w:val="0"/>
          <w:numId w:val="9"/>
        </w:numPr>
        <w:rPr>
          <w:lang w:val="pl-PL"/>
        </w:rPr>
      </w:pPr>
      <w:r>
        <w:rPr>
          <w:lang w:val="pl-PL"/>
        </w:rPr>
        <w:t>da ponuđač raspolaže dokazom o kvalitetu</w:t>
      </w:r>
    </w:p>
    <w:p w:rsidR="00FA6A54" w:rsidRPr="007A7D61" w:rsidRDefault="00FA6A54" w:rsidP="00162C92">
      <w:pPr>
        <w:jc w:val="both"/>
        <w:rPr>
          <w:lang w:val="sr-Latn-CS"/>
        </w:rPr>
      </w:pPr>
    </w:p>
    <w:p w:rsidR="00FA6A54" w:rsidRPr="007A7D61" w:rsidRDefault="00FA6A54" w:rsidP="00162C92">
      <w:pPr>
        <w:jc w:val="both"/>
        <w:rPr>
          <w:lang w:val="sr-Latn-CS"/>
        </w:rPr>
      </w:pPr>
    </w:p>
    <w:p w:rsidR="00FA6A54" w:rsidRPr="007A7D61" w:rsidRDefault="00FA6A54" w:rsidP="00162C92">
      <w:pPr>
        <w:jc w:val="both"/>
        <w:rPr>
          <w:lang w:val="sr-Latn-CS"/>
        </w:rPr>
      </w:pPr>
    </w:p>
    <w:p w:rsidR="00FA6A54" w:rsidRPr="007A7D61" w:rsidRDefault="00FA6A54" w:rsidP="00162C92">
      <w:pPr>
        <w:jc w:val="both"/>
        <w:rPr>
          <w:lang w:val="sl-SI"/>
        </w:rPr>
      </w:pPr>
    </w:p>
    <w:p w:rsidR="00FA6A54" w:rsidRPr="007A7D61" w:rsidRDefault="00FA6A54" w:rsidP="00162C92">
      <w:pPr>
        <w:jc w:val="both"/>
        <w:rPr>
          <w:lang w:val="sl-SI"/>
        </w:rPr>
      </w:pPr>
    </w:p>
    <w:p w:rsidR="00FA6A54" w:rsidRPr="007A7D61" w:rsidRDefault="00FA6A54" w:rsidP="00162C92">
      <w:pPr>
        <w:jc w:val="both"/>
        <w:rPr>
          <w:lang w:val="sl-SI"/>
        </w:rPr>
      </w:pPr>
    </w:p>
    <w:p w:rsidR="00FA6A54" w:rsidRPr="007A7D61" w:rsidRDefault="00FA6A54" w:rsidP="00162C92">
      <w:pPr>
        <w:jc w:val="both"/>
        <w:rPr>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p>
    <w:p w:rsidR="00FA6A54" w:rsidRDefault="00FA6A54" w:rsidP="00F92973">
      <w:pPr>
        <w:pStyle w:val="BodyText"/>
        <w:rPr>
          <w:b/>
          <w:bCs/>
          <w:lang w:val="sl-SI"/>
        </w:rPr>
      </w:pPr>
    </w:p>
    <w:p w:rsidR="00FA6A54" w:rsidRPr="007A7D61" w:rsidRDefault="00FA6A54" w:rsidP="00162C92">
      <w:pPr>
        <w:pStyle w:val="BodyText"/>
        <w:jc w:val="center"/>
        <w:rPr>
          <w:b/>
          <w:bCs/>
          <w:lang w:val="sl-SI"/>
        </w:rPr>
      </w:pPr>
    </w:p>
    <w:p w:rsidR="00FA6A54" w:rsidRPr="007A7D61" w:rsidRDefault="00FA6A54" w:rsidP="00162C92">
      <w:pPr>
        <w:pStyle w:val="BodyText"/>
        <w:jc w:val="center"/>
        <w:rPr>
          <w:b/>
          <w:bCs/>
          <w:lang w:val="sl-SI"/>
        </w:rPr>
      </w:pPr>
      <w:r w:rsidRPr="007A7D61">
        <w:rPr>
          <w:b/>
          <w:bCs/>
          <w:lang w:val="sl-SI"/>
        </w:rPr>
        <w:t>UPUTSTVO</w:t>
      </w:r>
    </w:p>
    <w:p w:rsidR="00FA6A54" w:rsidRPr="007A7D61" w:rsidRDefault="00FA6A54" w:rsidP="00162C92">
      <w:pPr>
        <w:pStyle w:val="BodyText"/>
        <w:ind w:left="1440"/>
        <w:rPr>
          <w:b/>
          <w:bCs/>
          <w:lang w:val="sl-SI"/>
        </w:rPr>
      </w:pPr>
      <w:r w:rsidRPr="007A7D61">
        <w:rPr>
          <w:b/>
          <w:bCs/>
          <w:lang w:val="sl-SI"/>
        </w:rPr>
        <w:t>o načinu kako se dokazuje ispunjenost DODATNIH uslova iz</w:t>
      </w:r>
    </w:p>
    <w:p w:rsidR="00FA6A54" w:rsidRPr="007A7D61" w:rsidRDefault="00FA6A54" w:rsidP="00162C92">
      <w:pPr>
        <w:pStyle w:val="BodyText"/>
        <w:ind w:firstLine="708"/>
        <w:rPr>
          <w:b/>
          <w:bCs/>
          <w:lang w:val="sl-SI"/>
        </w:rPr>
      </w:pPr>
      <w:r w:rsidRPr="007A7D61">
        <w:rPr>
          <w:b/>
          <w:bCs/>
          <w:lang w:val="sl-SI"/>
        </w:rPr>
        <w:t xml:space="preserve">    čl.76. Zakona o javnim nabavkama (»Službeni glasnik RS«, br. 124/2012)</w:t>
      </w:r>
    </w:p>
    <w:p w:rsidR="00FA6A54" w:rsidRPr="007A7D61" w:rsidRDefault="00FA6A54" w:rsidP="00162C92">
      <w:pPr>
        <w:pStyle w:val="BodyText"/>
        <w:rPr>
          <w:lang w:val="sl-SI"/>
        </w:rPr>
      </w:pPr>
    </w:p>
    <w:p w:rsidR="00FA6A54" w:rsidRPr="007A7D61" w:rsidRDefault="00FA6A54" w:rsidP="00162C92">
      <w:pPr>
        <w:jc w:val="both"/>
        <w:rPr>
          <w:lang w:val="sl-SI"/>
        </w:rPr>
      </w:pPr>
      <w:r w:rsidRPr="007A7D61">
        <w:rPr>
          <w:lang w:val="sl-SI"/>
        </w:rPr>
        <w:t>U skladu sa čl.77 stav 2. Zakona o javnim nabavkama i</w:t>
      </w:r>
      <w:r w:rsidRPr="007A7D61">
        <w:rPr>
          <w:b/>
          <w:bCs/>
          <w:lang w:val="sl-SI"/>
        </w:rPr>
        <w:t xml:space="preserve"> </w:t>
      </w:r>
      <w:r>
        <w:rPr>
          <w:lang w:val="sl-SI"/>
        </w:rPr>
        <w:t>čl. 24</w:t>
      </w:r>
      <w:r w:rsidRPr="007A7D61">
        <w:rPr>
          <w:lang w:val="sl-SI"/>
        </w:rPr>
        <w:t>. Pravilnika o obaveznim elementima konkursne dokumentacije u postupcima javnih nabavki i načinu dokazivanja ispunjenosti uslova (»Sl. glasnik RS« br. 29/13) dostaviti sledeću dokumentaciju kao dokaz o ispunjavanju uslova iz člana 76. Zakona o javnim nabavkama i to</w:t>
      </w:r>
    </w:p>
    <w:p w:rsidR="00FA6A54" w:rsidRPr="007A7D61" w:rsidRDefault="00FA6A54" w:rsidP="00162C92">
      <w:pPr>
        <w:jc w:val="both"/>
        <w:rPr>
          <w:lang w:val="sl-SI"/>
        </w:rPr>
      </w:pPr>
    </w:p>
    <w:p w:rsidR="00FA6A54" w:rsidRPr="007A7D61" w:rsidRDefault="00FA6A54" w:rsidP="00162C92">
      <w:pPr>
        <w:numPr>
          <w:ilvl w:val="0"/>
          <w:numId w:val="10"/>
        </w:numPr>
        <w:jc w:val="both"/>
        <w:rPr>
          <w:lang w:val="pl-PL"/>
        </w:rPr>
      </w:pPr>
      <w:r w:rsidRPr="007A7D61">
        <w:rPr>
          <w:lang w:val="pl-PL"/>
        </w:rPr>
        <w:t xml:space="preserve"> da ponuđač raspolaže dovoljnim finansijskim kapacitetom se dokazuje: </w:t>
      </w:r>
    </w:p>
    <w:p w:rsidR="00FA6A54" w:rsidRPr="007A7D61" w:rsidRDefault="00FA6A54" w:rsidP="00FB5C69">
      <w:pPr>
        <w:jc w:val="both"/>
        <w:rPr>
          <w:color w:val="000000"/>
          <w:lang w:val="sr-Latn-CS"/>
        </w:rPr>
      </w:pPr>
      <w:r w:rsidRPr="007A7D61">
        <w:rPr>
          <w:lang w:val="pl-PL"/>
        </w:rPr>
        <w:t xml:space="preserve">bilansom stanja sa mišljenjem ovlašćenog revizora ili izvoda iz tog bilansa stanja za prethodne tri obračunske godine; </w:t>
      </w:r>
    </w:p>
    <w:p w:rsidR="00FA6A54" w:rsidRPr="007A7D61" w:rsidRDefault="00FA6A54" w:rsidP="00162C92">
      <w:pPr>
        <w:ind w:left="384"/>
        <w:jc w:val="both"/>
        <w:rPr>
          <w:i/>
          <w:iCs/>
          <w:color w:val="000000"/>
          <w:lang w:val="sr-Latn-CS"/>
        </w:rPr>
      </w:pPr>
    </w:p>
    <w:p w:rsidR="00FA6A54" w:rsidRPr="007A7D61" w:rsidRDefault="00FA6A54" w:rsidP="00162C92">
      <w:pPr>
        <w:ind w:left="384"/>
        <w:jc w:val="both"/>
        <w:rPr>
          <w:i/>
          <w:iCs/>
          <w:color w:val="000000"/>
          <w:lang w:val="sr-Latn-CS"/>
        </w:rPr>
      </w:pPr>
      <w:r w:rsidRPr="007A7D61">
        <w:rPr>
          <w:i/>
          <w:iCs/>
          <w:color w:val="000000"/>
          <w:lang w:val="sr-Latn-CS"/>
        </w:rPr>
        <w:t xml:space="preserve">Ukoliko ponuđač iskaže negativan poslovni rezultat u bilo kojoj od tri prethodne godine, smatraće se da je dostavljena ponuda </w:t>
      </w:r>
      <w:r w:rsidRPr="007A7D61">
        <w:rPr>
          <w:i/>
          <w:iCs/>
          <w:lang w:val="sr-Latn-CS"/>
        </w:rPr>
        <w:t>neprihvatljiv</w:t>
      </w:r>
      <w:r w:rsidRPr="007A7D61">
        <w:rPr>
          <w:i/>
          <w:iCs/>
          <w:color w:val="000000"/>
          <w:lang w:val="sr-Latn-CS"/>
        </w:rPr>
        <w:t>a.</w:t>
      </w:r>
    </w:p>
    <w:p w:rsidR="00FA6A54" w:rsidRDefault="00FA6A54" w:rsidP="00162C92">
      <w:pPr>
        <w:ind w:left="384"/>
        <w:jc w:val="both"/>
        <w:rPr>
          <w:i/>
          <w:iCs/>
          <w:lang w:val="pl-PL"/>
        </w:rPr>
      </w:pPr>
      <w:r w:rsidRPr="007E099B">
        <w:rPr>
          <w:i/>
          <w:iCs/>
          <w:lang w:val="sr-Latn-CS"/>
        </w:rPr>
        <w:t>Ukoliko ponuđač u smislu člana 37. Zakona o računovodstvu i reviziji (Sl. Glasnik RS. Br.46/2006, 111/2009) nema obavezu da vrši reviziju finansijskih izveštaja, Bilans stanja  može dostavoti i bez mišljenja ovlašćenog revizora, uz dokaz da nema obavezu primene navedenog člana. U tom slučaju priložiti Potvrdu o registraciji redovnog godišnjeg finansijskog izveštaja APR-a za navedene godine.</w:t>
      </w:r>
      <w:r w:rsidRPr="007E099B">
        <w:rPr>
          <w:i/>
          <w:iCs/>
          <w:lang w:val="pl-PL"/>
        </w:rPr>
        <w:t xml:space="preserve"> </w:t>
      </w:r>
    </w:p>
    <w:p w:rsidR="00FA6A54" w:rsidRPr="007E099B" w:rsidRDefault="00FA6A54" w:rsidP="00162C92">
      <w:pPr>
        <w:ind w:left="384"/>
        <w:jc w:val="both"/>
        <w:rPr>
          <w:i/>
          <w:iCs/>
          <w:lang w:val="pl-PL"/>
        </w:rPr>
      </w:pPr>
    </w:p>
    <w:p w:rsidR="00FA6A54" w:rsidRPr="00DC2DA2" w:rsidRDefault="00FA6A54" w:rsidP="00DC2DA2">
      <w:pPr>
        <w:pStyle w:val="BodyText"/>
        <w:numPr>
          <w:ilvl w:val="0"/>
          <w:numId w:val="10"/>
        </w:numPr>
        <w:rPr>
          <w:lang w:val="pl-PL"/>
        </w:rPr>
      </w:pP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FA6A54" w:rsidRPr="00F63F3F" w:rsidRDefault="00FA6A54" w:rsidP="00F63F3F">
      <w:pPr>
        <w:autoSpaceDE w:val="0"/>
        <w:autoSpaceDN w:val="0"/>
        <w:adjustRightInd w:val="0"/>
        <w:ind w:firstLine="720"/>
        <w:jc w:val="both"/>
        <w:rPr>
          <w:rFonts w:eastAsia="TimesNewRomanPS-BoldMT"/>
          <w:color w:val="000000"/>
          <w:lang w:val="sr-Latn-CS"/>
        </w:rPr>
      </w:pPr>
    </w:p>
    <w:p w:rsidR="00FA6A54" w:rsidRPr="008A6570" w:rsidRDefault="00FA6A54" w:rsidP="008A6570">
      <w:pPr>
        <w:pStyle w:val="BodyText"/>
        <w:numPr>
          <w:ilvl w:val="0"/>
          <w:numId w:val="10"/>
        </w:numPr>
        <w:rPr>
          <w:lang w:val="pl-PL"/>
        </w:rPr>
      </w:pPr>
      <w:r w:rsidRPr="008A6570">
        <w:rPr>
          <w:lang w:val="sr-Latn-CS"/>
        </w:rPr>
        <w:t>da ponuđač raspolaže dokazom o kvalitetu</w:t>
      </w:r>
    </w:p>
    <w:p w:rsidR="00FA6A54" w:rsidRPr="002D12C6" w:rsidRDefault="00FA6A54" w:rsidP="0007475E">
      <w:pPr>
        <w:numPr>
          <w:ilvl w:val="0"/>
          <w:numId w:val="13"/>
        </w:numPr>
        <w:tabs>
          <w:tab w:val="clear" w:pos="720"/>
          <w:tab w:val="num" w:pos="1260"/>
        </w:tabs>
        <w:spacing w:after="60"/>
        <w:ind w:firstLine="261"/>
        <w:jc w:val="both"/>
        <w:rPr>
          <w:lang w:val="sr-Latn-CS"/>
        </w:rPr>
      </w:pPr>
      <w:r w:rsidRPr="007E099B">
        <w:rPr>
          <w:i/>
          <w:iCs/>
          <w:lang w:val="pl-PL"/>
        </w:rPr>
        <w:tab/>
      </w:r>
      <w:r w:rsidRPr="002D12C6">
        <w:rPr>
          <w:lang w:val="pl-PL"/>
        </w:rPr>
        <w:t>Licenca za obavljanje</w:t>
      </w:r>
      <w:r>
        <w:rPr>
          <w:lang w:val="pl-PL"/>
        </w:rPr>
        <w:t xml:space="preserve"> energetske delatnosti, trgovinu motornim i drugim gorivima na stanicama za snabdevanje vozila izdata od Agencije za energente Republike Srbije (Licenca mora da bude važeća).</w:t>
      </w:r>
    </w:p>
    <w:p w:rsidR="00FA6A54" w:rsidRPr="007E099B" w:rsidRDefault="00FA6A54" w:rsidP="00FA1E0D">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FA6A54" w:rsidRDefault="00FA6A54" w:rsidP="00162C92">
      <w:pPr>
        <w:ind w:firstLine="720"/>
        <w:jc w:val="both"/>
        <w:rPr>
          <w:lang w:val="sl-SI"/>
        </w:rPr>
      </w:pPr>
      <w:r>
        <w:rPr>
          <w:lang w:val="sl-SI"/>
        </w:rPr>
        <w:tab/>
        <w:t>- kvalitet goriva prema standardima SRPS EN 580 za EURODIZEL i SRPS EN 228 za benzin, dokazuje se potvrdom akreditovane laboratorije.</w:t>
      </w:r>
    </w:p>
    <w:p w:rsidR="00FA6A54" w:rsidRDefault="00FA6A54" w:rsidP="00162C92">
      <w:pPr>
        <w:ind w:firstLine="720"/>
        <w:jc w:val="both"/>
        <w:rPr>
          <w:lang w:val="sl-SI"/>
        </w:rPr>
      </w:pPr>
    </w:p>
    <w:p w:rsidR="00FA6A54" w:rsidRPr="007A7D61" w:rsidRDefault="00FA6A54" w:rsidP="00162C92">
      <w:pPr>
        <w:ind w:firstLine="720"/>
        <w:jc w:val="both"/>
        <w:rPr>
          <w:lang w:val="sl-SI"/>
        </w:rPr>
      </w:pPr>
      <w:r w:rsidRPr="007A7D61">
        <w:rPr>
          <w:lang w:val="sl-SI"/>
        </w:rPr>
        <w:t>Dokazi o ispunjenosti uslova  mogu se dostavljati u neoverenim kopijama, a naručilac može</w:t>
      </w:r>
      <w:r w:rsidRPr="007A7D61">
        <w:rPr>
          <w:b/>
          <w:bCs/>
          <w:lang w:val="sl-SI"/>
        </w:rPr>
        <w:t xml:space="preserve"> 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FA6A54" w:rsidRPr="007A7D61" w:rsidRDefault="00FA6A54" w:rsidP="00162C92">
      <w:pPr>
        <w:jc w:val="both"/>
        <w:rPr>
          <w:lang w:val="sl-SI"/>
        </w:rPr>
      </w:pPr>
      <w:r w:rsidRPr="007A7D61">
        <w:rPr>
          <w:lang w:val="sl-SI"/>
        </w:rPr>
        <w:tab/>
      </w:r>
    </w:p>
    <w:p w:rsidR="00FA6A54" w:rsidRPr="00B1286C" w:rsidRDefault="00FA6A54" w:rsidP="00193451">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Default="00FA6A54" w:rsidP="00162C92">
      <w:pPr>
        <w:ind w:firstLine="720"/>
        <w:jc w:val="both"/>
        <w:rPr>
          <w:lang w:val="sr-Latn-CS"/>
        </w:rPr>
      </w:pPr>
    </w:p>
    <w:p w:rsidR="00FA6A54" w:rsidRPr="007A7D61" w:rsidRDefault="00FA6A54" w:rsidP="00162C92">
      <w:pPr>
        <w:ind w:firstLine="720"/>
        <w:jc w:val="both"/>
        <w:rPr>
          <w:lang w:val="sr-Latn-CS"/>
        </w:rPr>
      </w:pPr>
      <w:r w:rsidRPr="007A7D61">
        <w:t>Na osnovu čl</w:t>
      </w:r>
      <w:r w:rsidRPr="007A7D61">
        <w:rPr>
          <w:lang w:val="sl-SI"/>
        </w:rPr>
        <w:t>ana</w:t>
      </w:r>
      <w:r w:rsidRPr="007A7D61">
        <w:t xml:space="preserve"> </w:t>
      </w:r>
      <w:r w:rsidRPr="007A7D61">
        <w:rPr>
          <w:lang w:val="sr-Latn-CS"/>
        </w:rPr>
        <w:t>61</w:t>
      </w:r>
      <w:r w:rsidRPr="007A7D61">
        <w:rPr>
          <w:lang w:val="sl-SI"/>
        </w:rPr>
        <w:t>.</w:t>
      </w:r>
      <w:r w:rsidRPr="007A7D61">
        <w:t xml:space="preserve"> st.4. tač. 1</w:t>
      </w:r>
      <w:r w:rsidRPr="007A7D61">
        <w:rPr>
          <w:lang w:val="sl-SI"/>
        </w:rPr>
        <w:t>.</w:t>
      </w:r>
      <w:r>
        <w:t xml:space="preserve"> Zakona o javnim nabavkama</w:t>
      </w:r>
      <w:r w:rsidRPr="007A7D61">
        <w:rPr>
          <w:lang w:val="sr-Latn-CS"/>
        </w:rPr>
        <w:t xml:space="preserve"> („Sl. glasnik RS“, br. 124/12),</w:t>
      </w:r>
      <w:r w:rsidRPr="007A7D61">
        <w:t xml:space="preserve"> a u vezi člana 8</w:t>
      </w:r>
      <w:r w:rsidRPr="007A7D61">
        <w:rPr>
          <w:lang w:val="sl-SI"/>
        </w:rPr>
        <w:t>.</w:t>
      </w:r>
      <w:r w:rsidRPr="007A7D61">
        <w:t xml:space="preserve"> 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xml:space="preserve">, br. 29/13), </w:t>
      </w:r>
      <w:r w:rsidRPr="007A7D61">
        <w:t>Institut za neonatologiju u Beogradu daje</w:t>
      </w:r>
    </w:p>
    <w:p w:rsidR="00FA6A54" w:rsidRPr="007A7D61" w:rsidRDefault="00FA6A54" w:rsidP="00162C92">
      <w:pPr>
        <w:pStyle w:val="Heading2"/>
        <w:ind w:left="708" w:firstLine="708"/>
      </w:pPr>
    </w:p>
    <w:p w:rsidR="00FA6A54" w:rsidRPr="007A7D61" w:rsidRDefault="00FA6A54" w:rsidP="00162C92">
      <w:pPr>
        <w:pStyle w:val="Heading2"/>
        <w:ind w:left="708" w:firstLine="708"/>
      </w:pPr>
      <w:r w:rsidRPr="007A7D61">
        <w:t>UPUTSTVO  PONUĐAČIMA  KAKO  DA  SAČINE  PONUDU</w:t>
      </w:r>
    </w:p>
    <w:p w:rsidR="00FA6A54" w:rsidRPr="007A7D61" w:rsidRDefault="00FA6A54" w:rsidP="00162C92">
      <w:pPr>
        <w:jc w:val="center"/>
        <w:rPr>
          <w:b/>
          <w:bCs/>
          <w:lang w:val="sl-SI"/>
        </w:rPr>
      </w:pPr>
      <w:r w:rsidRPr="007A7D61">
        <w:rPr>
          <w:b/>
          <w:bCs/>
          <w:lang w:val="sl-SI"/>
        </w:rPr>
        <w:t xml:space="preserve">za javnu nabavku br. </w:t>
      </w:r>
      <w:r>
        <w:rPr>
          <w:b/>
          <w:bCs/>
          <w:lang w:val="sl-SI"/>
        </w:rPr>
        <w:t>2</w:t>
      </w:r>
      <w:r w:rsidRPr="007A7D61">
        <w:rPr>
          <w:b/>
          <w:bCs/>
          <w:lang w:val="sl-SI"/>
        </w:rPr>
        <w:t>/201</w:t>
      </w:r>
      <w:r>
        <w:rPr>
          <w:b/>
          <w:bCs/>
          <w:lang w:val="sl-SI"/>
        </w:rPr>
        <w:t>5</w:t>
      </w:r>
    </w:p>
    <w:p w:rsidR="00FA6A54" w:rsidRPr="007A7D61" w:rsidRDefault="00FA6A54" w:rsidP="00162C92">
      <w:pPr>
        <w:jc w:val="both"/>
        <w:rPr>
          <w:lang w:val="sl-SI"/>
        </w:rPr>
      </w:pPr>
    </w:p>
    <w:p w:rsidR="00FA6A54" w:rsidRPr="007A7D61" w:rsidRDefault="00FA6A54" w:rsidP="00162C92">
      <w:pPr>
        <w:jc w:val="both"/>
        <w:rPr>
          <w:lang w:val="sl-SI"/>
        </w:rPr>
      </w:pPr>
      <w:r w:rsidRPr="007A7D61">
        <w:rPr>
          <w:lang w:val="sl-SI"/>
        </w:rPr>
        <w:tab/>
        <w:t>Uputstvo ponuđačima sadrži podatke o zahtevima naručioca u pogledu sadržine ponude, kao i uslove pod kojima se sprov</w:t>
      </w:r>
      <w:r>
        <w:rPr>
          <w:lang w:val="sl-SI"/>
        </w:rPr>
        <w:t>odi postupak javne nabavke br. 2</w:t>
      </w:r>
      <w:r w:rsidRPr="007A7D61">
        <w:rPr>
          <w:lang w:val="sl-SI"/>
        </w:rPr>
        <w:t>/201</w:t>
      </w:r>
      <w:r>
        <w:rPr>
          <w:lang w:val="sl-SI"/>
        </w:rPr>
        <w:t>5</w:t>
      </w:r>
      <w:r w:rsidRPr="007A7D61">
        <w:rPr>
          <w:lang w:val="sl-SI"/>
        </w:rPr>
        <w:t>, koji će se sprovesti u otvorenom postupku.</w:t>
      </w:r>
    </w:p>
    <w:p w:rsidR="00FA6A54" w:rsidRPr="007A7D61" w:rsidRDefault="00FA6A54" w:rsidP="00162C92">
      <w:pPr>
        <w:ind w:firstLine="720"/>
        <w:jc w:val="both"/>
        <w:rPr>
          <w:b/>
          <w:bCs/>
          <w:lang w:val="sr-Latn-CS"/>
        </w:rPr>
      </w:pPr>
    </w:p>
    <w:p w:rsidR="00FA6A54" w:rsidRPr="007A7D61" w:rsidRDefault="00FA6A54" w:rsidP="00162C92">
      <w:pPr>
        <w:ind w:firstLine="720"/>
        <w:jc w:val="both"/>
        <w:rPr>
          <w:b/>
          <w:bCs/>
          <w:lang w:val="sr-Latn-CS"/>
        </w:rPr>
      </w:pPr>
      <w:r w:rsidRPr="007A7D61">
        <w:rPr>
          <w:b/>
          <w:bCs/>
          <w:lang w:val="sr-Latn-CS"/>
        </w:rPr>
        <w:t>1. Jezik</w:t>
      </w:r>
    </w:p>
    <w:p w:rsidR="00FA6A54" w:rsidRPr="007A7D61" w:rsidRDefault="00FA6A54" w:rsidP="00162C92">
      <w:pPr>
        <w:ind w:firstLine="720"/>
        <w:jc w:val="both"/>
        <w:rPr>
          <w:lang w:val="sl-SI"/>
        </w:rPr>
      </w:pPr>
      <w:r w:rsidRPr="007A7D61">
        <w:t>Ponuda</w:t>
      </w:r>
      <w:r w:rsidRPr="007A7D61">
        <w:rPr>
          <w:lang w:val="sl-SI"/>
        </w:rPr>
        <w:t xml:space="preserve"> mora biti sastavljena na srpskom jeziku.</w:t>
      </w:r>
    </w:p>
    <w:p w:rsidR="00FA6A54" w:rsidRPr="007A7D61" w:rsidRDefault="00FA6A54" w:rsidP="00162C92">
      <w:pPr>
        <w:ind w:left="360" w:firstLine="348"/>
        <w:jc w:val="both"/>
        <w:rPr>
          <w:b/>
          <w:bCs/>
          <w:lang w:val="sl-SI"/>
        </w:rPr>
      </w:pPr>
    </w:p>
    <w:p w:rsidR="00FA6A54" w:rsidRPr="007A7D61" w:rsidRDefault="00FA6A54" w:rsidP="00162C92">
      <w:pPr>
        <w:ind w:firstLine="720"/>
        <w:jc w:val="both"/>
        <w:rPr>
          <w:b/>
          <w:bCs/>
          <w:lang w:val="sl-SI"/>
        </w:rPr>
      </w:pPr>
      <w:r w:rsidRPr="007A7D61">
        <w:rPr>
          <w:b/>
          <w:bCs/>
          <w:lang w:val="sl-SI"/>
        </w:rPr>
        <w:t>2.</w:t>
      </w:r>
      <w:r>
        <w:rPr>
          <w:b/>
          <w:bCs/>
          <w:lang w:val="sl-SI"/>
        </w:rPr>
        <w:t xml:space="preserve"> </w:t>
      </w:r>
      <w:r w:rsidRPr="007A7D61">
        <w:rPr>
          <w:b/>
          <w:bCs/>
          <w:lang w:val="sl-SI"/>
        </w:rPr>
        <w:t>Način na koji ponuda mora biti sastavljena, odnosno, popunjavanje obrazaca ponude</w:t>
      </w:r>
    </w:p>
    <w:p w:rsidR="00FA6A54" w:rsidRPr="007A7D61" w:rsidRDefault="00FA6A54" w:rsidP="00162C92">
      <w:pPr>
        <w:ind w:firstLine="720"/>
        <w:jc w:val="both"/>
        <w:rPr>
          <w:lang w:val="sr-Latn-CS"/>
        </w:rPr>
      </w:pPr>
      <w:r w:rsidRPr="007A7D61">
        <w:t>Ponu</w:t>
      </w:r>
      <w:r w:rsidRPr="007A7D61">
        <w:rPr>
          <w:lang w:val="sr-Latn-CS"/>
        </w:rPr>
        <w:t>đ</w:t>
      </w:r>
      <w:r w:rsidRPr="007A7D61">
        <w:t>ač je dužan da po dobijanju konkursne dokumentacije Instituta za neonatologiju podnese ponudu u skladu sa zahtevom naručioca iskazanog u konkursnoj dokumentaciji i javnom pozivu.</w:t>
      </w:r>
      <w:r w:rsidRPr="007A7D61">
        <w:rPr>
          <w:lang w:val="sr-Latn-CS"/>
        </w:rPr>
        <w:t xml:space="preserve"> </w:t>
      </w:r>
    </w:p>
    <w:p w:rsidR="00FA6A54" w:rsidRPr="007A7D61" w:rsidRDefault="00FA6A54" w:rsidP="00162C92">
      <w:pPr>
        <w:ind w:firstLine="720"/>
        <w:jc w:val="both"/>
        <w:rPr>
          <w:lang w:val="sl-SI"/>
        </w:rPr>
      </w:pPr>
      <w:r w:rsidRPr="007A7D61">
        <w:t xml:space="preserve">U prilogu konkursne dokumentacije </w:t>
      </w:r>
      <w:r w:rsidRPr="007A7D61">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FA6A54" w:rsidRDefault="00FA6A54" w:rsidP="00162C92">
      <w:pPr>
        <w:ind w:firstLine="720"/>
        <w:jc w:val="both"/>
        <w:rPr>
          <w:lang w:val="sl-SI"/>
        </w:rPr>
      </w:pPr>
      <w:r w:rsidRPr="007A7D61">
        <w:rPr>
          <w:lang w:val="sl-SI"/>
        </w:rPr>
        <w:t>Ponuđač je dužan da podnese:</w:t>
      </w:r>
    </w:p>
    <w:p w:rsidR="00FA6A54" w:rsidRPr="007A7D61" w:rsidRDefault="00FA6A54" w:rsidP="005B33B8">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FA6A54" w:rsidRPr="007A7D61" w:rsidRDefault="00FA6A54" w:rsidP="005B33B8">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w:t>
      </w:r>
      <w:r w:rsidRPr="007A7D61">
        <w:rPr>
          <w:lang w:val="sl-SI"/>
        </w:rPr>
        <w:t>lanom 77. Zakona o javnim nabavkama</w:t>
      </w:r>
    </w:p>
    <w:p w:rsidR="00FA6A54" w:rsidRPr="007A7D61" w:rsidRDefault="00FA6A54" w:rsidP="005B33B8">
      <w:pPr>
        <w:numPr>
          <w:ilvl w:val="0"/>
          <w:numId w:val="5"/>
        </w:numPr>
        <w:jc w:val="both"/>
        <w:rPr>
          <w:lang w:val="sl-SI"/>
        </w:rPr>
      </w:pPr>
      <w:r>
        <w:rPr>
          <w:lang w:val="sl-SI"/>
        </w:rPr>
        <w:t xml:space="preserve">OBRAZAC  1  -  </w:t>
      </w:r>
      <w:r w:rsidRPr="007A7D61">
        <w:rPr>
          <w:lang w:val="sl-SI"/>
        </w:rPr>
        <w:t>Obrazac ponude</w:t>
      </w:r>
      <w:r>
        <w:rPr>
          <w:lang w:val="sl-SI"/>
        </w:rPr>
        <w:t xml:space="preserve"> </w:t>
      </w:r>
      <w:r w:rsidRPr="007A7D61">
        <w:rPr>
          <w:lang w:val="sl-SI"/>
        </w:rPr>
        <w:t xml:space="preserve">  mora biti popunjen  (popunjen obrazac ponude zna</w:t>
      </w:r>
      <w:r>
        <w:rPr>
          <w:lang w:val="sl-SI"/>
        </w:rPr>
        <w:t>č</w:t>
      </w:r>
      <w:r w:rsidRPr="007A7D61">
        <w:rPr>
          <w:lang w:val="sl-SI"/>
        </w:rPr>
        <w:t xml:space="preserve">i popuniti sva prazna polja određena za upis podataka), </w:t>
      </w:r>
      <w:r>
        <w:rPr>
          <w:lang w:val="sl-SI"/>
        </w:rPr>
        <w:t>č</w:t>
      </w:r>
      <w:r w:rsidRPr="007A7D61">
        <w:rPr>
          <w:lang w:val="sl-SI"/>
        </w:rPr>
        <w:t>itko, bez precrtavanja, brisanja i dopisivanja, overen i potpisan od strane odgovornog (ovlašćenog) lica ponuđa</w:t>
      </w:r>
      <w:r>
        <w:rPr>
          <w:lang w:val="sl-SI"/>
        </w:rPr>
        <w:t>č</w:t>
      </w:r>
      <w:r w:rsidRPr="007A7D61">
        <w:rPr>
          <w:lang w:val="sl-SI"/>
        </w:rPr>
        <w:t>a.</w:t>
      </w:r>
    </w:p>
    <w:p w:rsidR="00FA6A54" w:rsidRPr="007A7D61" w:rsidRDefault="00FA6A54" w:rsidP="005B33B8">
      <w:pPr>
        <w:numPr>
          <w:ilvl w:val="0"/>
          <w:numId w:val="5"/>
        </w:numPr>
        <w:rPr>
          <w:lang w:val="sl-SI"/>
        </w:rPr>
      </w:pPr>
      <w:r>
        <w:rPr>
          <w:lang w:val="sl-SI"/>
        </w:rPr>
        <w:t xml:space="preserve">OBRAZAC  2  -  </w:t>
      </w:r>
      <w:r w:rsidRPr="007A7D61">
        <w:rPr>
          <w:lang w:val="sl-SI"/>
        </w:rPr>
        <w:t>Obrazac strukture ponuđene cene sa uputstvom kako da se popuni (popunjen, potpisan i overen pe</w:t>
      </w:r>
      <w:r>
        <w:rPr>
          <w:lang w:val="sl-SI"/>
        </w:rPr>
        <w:t>č</w:t>
      </w:r>
      <w:r w:rsidRPr="007A7D61">
        <w:rPr>
          <w:lang w:val="sl-SI"/>
        </w:rPr>
        <w:t>atom),</w:t>
      </w:r>
    </w:p>
    <w:p w:rsidR="00FA6A54" w:rsidRPr="003B5770" w:rsidRDefault="00FA6A54" w:rsidP="009861DE">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p>
    <w:p w:rsidR="00FA6A54" w:rsidRPr="005E3A86" w:rsidRDefault="00FA6A54" w:rsidP="009861DE">
      <w:pPr>
        <w:numPr>
          <w:ilvl w:val="0"/>
          <w:numId w:val="5"/>
        </w:numPr>
        <w:jc w:val="both"/>
        <w:rPr>
          <w:b/>
          <w:bCs/>
          <w:lang w:val="sl-SI"/>
        </w:rPr>
      </w:pPr>
      <w:r>
        <w:rPr>
          <w:lang w:val="sl-SI"/>
        </w:rPr>
        <w:t>OBRAZAC 4</w:t>
      </w:r>
      <w:r w:rsidRPr="009B1FE2">
        <w:rPr>
          <w:lang w:val="sr-Latn-CS"/>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Pr>
          <w:lang w:val="pl-PL"/>
        </w:rPr>
        <w:t xml:space="preserve">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r>
        <w:rPr>
          <w:rFonts w:eastAsia="TimesNewRomanPSMT"/>
          <w:lang w:val="sr-Latn-CS"/>
        </w:rPr>
        <w:t xml:space="preserve">   </w:t>
      </w:r>
    </w:p>
    <w:p w:rsidR="00FA6A54" w:rsidRPr="005E3A86" w:rsidRDefault="00FA6A54" w:rsidP="009861DE">
      <w:pPr>
        <w:numPr>
          <w:ilvl w:val="0"/>
          <w:numId w:val="5"/>
        </w:numPr>
        <w:rPr>
          <w:lang w:val="sl-SI"/>
        </w:rPr>
      </w:pPr>
      <w:r>
        <w:rPr>
          <w:lang w:val="sl-SI"/>
        </w:rPr>
        <w:t xml:space="preserve">OBRAZAC </w:t>
      </w:r>
      <w:r w:rsidRPr="009B1FE2">
        <w:rPr>
          <w:lang w:val="sl-SI"/>
        </w:rPr>
        <w:t xml:space="preserve"> </w:t>
      </w:r>
      <w:r>
        <w:rPr>
          <w:lang w:val="sl-SI"/>
        </w:rPr>
        <w:t>5 – Izjava da je ponuđač uredno izvršavao sve obaveze po ranije zaključenim ugovorima o javnim nabavkama (popunjen, potpisan i pečatom overen)</w:t>
      </w:r>
      <w:r w:rsidRPr="009B1FE2">
        <w:rPr>
          <w:lang w:val="sl-SI"/>
        </w:rPr>
        <w:t xml:space="preserve"> </w:t>
      </w:r>
    </w:p>
    <w:p w:rsidR="00FA6A54" w:rsidRPr="00B11368" w:rsidRDefault="00FA6A54" w:rsidP="009861DE">
      <w:pPr>
        <w:numPr>
          <w:ilvl w:val="0"/>
          <w:numId w:val="5"/>
        </w:numPr>
        <w:rPr>
          <w:lang w:val="sl-SI"/>
        </w:rPr>
      </w:pPr>
      <w:r>
        <w:rPr>
          <w:lang w:val="sl-SI"/>
        </w:rPr>
        <w:t>OBRAZAC 6</w:t>
      </w:r>
      <w:r w:rsidRPr="009B1FE2">
        <w:rPr>
          <w:lang w:val="sl-SI"/>
        </w:rPr>
        <w:t xml:space="preserve"> </w:t>
      </w:r>
      <w:r>
        <w:rPr>
          <w:lang w:val="sl-SI"/>
        </w:rPr>
        <w:t xml:space="preserve"> - </w:t>
      </w:r>
      <w:r w:rsidRPr="009B1FE2">
        <w:rPr>
          <w:lang w:val="sr-Latn-CS"/>
        </w:rPr>
        <w:t>Opšti podaci o ponuđa</w:t>
      </w:r>
      <w:r>
        <w:rPr>
          <w:lang w:val="sr-Latn-CS"/>
        </w:rPr>
        <w:t>č</w:t>
      </w:r>
      <w:r w:rsidRPr="009B1FE2">
        <w:rPr>
          <w:lang w:val="sr-Latn-CS"/>
        </w:rPr>
        <w:t xml:space="preserve">u koji </w:t>
      </w:r>
      <w:r>
        <w:rPr>
          <w:lang w:val="sr-Latn-CS"/>
        </w:rPr>
        <w:t>je učesnik u zajedničkoj ponudi</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FA6A54" w:rsidRPr="007A2E94" w:rsidRDefault="00FA6A54" w:rsidP="007A2E94">
      <w:pPr>
        <w:ind w:left="440"/>
        <w:jc w:val="both"/>
        <w:rPr>
          <w:b/>
          <w:bCs/>
          <w:lang w:val="sl-SI"/>
        </w:rPr>
      </w:pPr>
      <w:r>
        <w:rPr>
          <w:lang w:val="sl-SI"/>
        </w:rPr>
        <w:t xml:space="preserve">-   </w:t>
      </w:r>
      <w:r w:rsidRPr="007A7D61">
        <w:rPr>
          <w:lang w:val="sl-SI"/>
        </w:rPr>
        <w:t>u slu</w:t>
      </w:r>
      <w:r>
        <w:rPr>
          <w:lang w:val="sl-SI"/>
        </w:rPr>
        <w:t>č</w:t>
      </w:r>
      <w:r w:rsidRPr="007A7D61">
        <w:rPr>
          <w:lang w:val="sl-SI"/>
        </w:rPr>
        <w:t>aju podnošenja zajedni</w:t>
      </w:r>
      <w:r>
        <w:rPr>
          <w:lang w:val="sl-SI"/>
        </w:rPr>
        <w:t>č</w:t>
      </w:r>
      <w:r w:rsidRPr="007A7D61">
        <w:rPr>
          <w:lang w:val="sl-SI"/>
        </w:rPr>
        <w:t>ke ponude – sve dokaze, obrasce i priloge, kako je navedeno u delu ovog Uputstva pod nazivom Zajedni</w:t>
      </w:r>
      <w:r>
        <w:rPr>
          <w:lang w:val="sl-SI"/>
        </w:rPr>
        <w:t>č</w:t>
      </w:r>
      <w:r w:rsidRPr="007A7D61">
        <w:rPr>
          <w:lang w:val="sl-SI"/>
        </w:rPr>
        <w:t xml:space="preserve">ka ponuda </w:t>
      </w:r>
    </w:p>
    <w:p w:rsidR="00FA6A54" w:rsidRPr="003B5770" w:rsidRDefault="00FA6A54" w:rsidP="009861DE">
      <w:pPr>
        <w:numPr>
          <w:ilvl w:val="0"/>
          <w:numId w:val="5"/>
        </w:numPr>
        <w:jc w:val="both"/>
        <w:rPr>
          <w:b/>
          <w:bCs/>
          <w:lang w:val="sl-SI"/>
        </w:rPr>
      </w:pPr>
      <w:r>
        <w:rPr>
          <w:lang w:val="sl-SI"/>
        </w:rPr>
        <w:t xml:space="preserve">OBRAZAC 7 - </w:t>
      </w:r>
      <w:r w:rsidRPr="002F27BF">
        <w:rPr>
          <w:lang w:val="sl-SI"/>
        </w:rPr>
        <w:t xml:space="preserve">Izjava ponuđača </w:t>
      </w:r>
      <w:r w:rsidRPr="008044B2">
        <w:rPr>
          <w:lang w:val="sl-SI"/>
        </w:rPr>
        <w:t xml:space="preserve">o </w:t>
      </w:r>
      <w:r>
        <w:rPr>
          <w:lang w:val="sl-SI"/>
        </w:rPr>
        <w:t>dostavljanju BLANKO MENICE</w:t>
      </w:r>
      <w:r w:rsidRPr="008044B2">
        <w:rPr>
          <w:lang w:val="sl-SI"/>
        </w:rPr>
        <w:t xml:space="preserve"> za </w:t>
      </w:r>
      <w:r>
        <w:rPr>
          <w:lang w:val="sl-SI"/>
        </w:rPr>
        <w:t>dobro izvršenje posla, potpisane</w:t>
      </w:r>
      <w:r w:rsidRPr="00074F9D">
        <w:rPr>
          <w:lang w:val="sl-SI"/>
        </w:rPr>
        <w:t xml:space="preserve"> </w:t>
      </w:r>
      <w:r w:rsidRPr="007A7D61">
        <w:rPr>
          <w:lang w:val="sl-SI"/>
        </w:rPr>
        <w:t>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a</w:t>
      </w:r>
    </w:p>
    <w:p w:rsidR="00FA6A54" w:rsidRPr="000F570E" w:rsidRDefault="00FA6A54" w:rsidP="009861DE">
      <w:pPr>
        <w:numPr>
          <w:ilvl w:val="0"/>
          <w:numId w:val="5"/>
        </w:numPr>
        <w:jc w:val="both"/>
        <w:rPr>
          <w:b/>
          <w:bCs/>
          <w:lang w:val="sl-SI"/>
        </w:rPr>
      </w:pPr>
      <w:r>
        <w:rPr>
          <w:lang w:val="sl-SI"/>
        </w:rPr>
        <w:t xml:space="preserve">OBRAZAC 8 - </w:t>
      </w:r>
      <w:r w:rsidRPr="007A7D61">
        <w:rPr>
          <w:lang w:val="sl-SI"/>
        </w:rPr>
        <w:t>Obrazac izjave o nezavisnoj ponudi</w:t>
      </w:r>
      <w:r>
        <w:rPr>
          <w:lang w:val="sl-SI"/>
        </w:rPr>
        <w:t xml:space="preserve">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p>
    <w:p w:rsidR="00FA6A54" w:rsidRDefault="00FA6A54" w:rsidP="009861DE">
      <w:pPr>
        <w:pStyle w:val="ListParagraph"/>
        <w:ind w:left="0" w:firstLine="440"/>
        <w:rPr>
          <w:lang w:val="sl-SI"/>
        </w:rPr>
      </w:pPr>
      <w:r>
        <w:rPr>
          <w:lang w:val="sl-SI"/>
        </w:rPr>
        <w:t>11)OBRAZAC  9 – Obrazac izjave</w:t>
      </w:r>
      <w:r w:rsidRPr="002F27BF">
        <w:rPr>
          <w:lang w:val="sl-SI"/>
        </w:rPr>
        <w:t xml:space="preserve"> ponuđača o </w:t>
      </w:r>
      <w:r>
        <w:rPr>
          <w:lang w:val="sl-SI"/>
        </w:rPr>
        <w:t xml:space="preserve">učešću podizvođača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p>
    <w:p w:rsidR="00FA6A54" w:rsidRDefault="00FA6A54" w:rsidP="009861DE">
      <w:pPr>
        <w:pStyle w:val="ListParagraph"/>
        <w:rPr>
          <w:lang w:val="sl-SI"/>
        </w:rPr>
      </w:pPr>
    </w:p>
    <w:p w:rsidR="00FA6A54" w:rsidRDefault="00FA6A54" w:rsidP="009861DE">
      <w:pPr>
        <w:pStyle w:val="ListParagraph"/>
        <w:ind w:left="0" w:firstLine="440"/>
        <w:rPr>
          <w:lang w:val="sl-SI"/>
        </w:rPr>
      </w:pPr>
      <w:r>
        <w:rPr>
          <w:lang w:val="sl-SI"/>
        </w:rPr>
        <w:t xml:space="preserve">12) OBRAZAC  10  -  Obrazac  opšti podaci o podizvođačima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p>
    <w:p w:rsidR="00FA6A54" w:rsidRPr="003E1FF7" w:rsidRDefault="00FA6A54" w:rsidP="009861DE">
      <w:pPr>
        <w:jc w:val="both"/>
        <w:rPr>
          <w:lang w:val="sl-SI"/>
        </w:rPr>
      </w:pPr>
    </w:p>
    <w:p w:rsidR="00FA6A54" w:rsidRDefault="00FA6A54" w:rsidP="009861DE">
      <w:pPr>
        <w:ind w:firstLine="360"/>
        <w:jc w:val="both"/>
        <w:rPr>
          <w:rFonts w:eastAsia="TimesNewRomanPSMT"/>
          <w:lang w:val="sr-Latn-CS"/>
        </w:rPr>
      </w:pPr>
      <w:r>
        <w:rPr>
          <w:lang w:val="sl-SI"/>
        </w:rPr>
        <w:t xml:space="preserve">  13) OBRAZAC 11 – Obrazac izjave ponuđača da će se pridržavati propisa i mera zaštite na radu (popunjen, potpisan i pečatom overen)</w:t>
      </w:r>
    </w:p>
    <w:p w:rsidR="00FA6A54" w:rsidRDefault="00FA6A54" w:rsidP="009861DE">
      <w:pPr>
        <w:ind w:firstLine="360"/>
        <w:jc w:val="both"/>
        <w:rPr>
          <w:rFonts w:eastAsia="TimesNewRomanPSMT"/>
          <w:lang w:val="sr-Latn-CS"/>
        </w:rPr>
      </w:pPr>
    </w:p>
    <w:p w:rsidR="00FA6A54" w:rsidRDefault="00FA6A54" w:rsidP="00B11368">
      <w:pPr>
        <w:numPr>
          <w:ilvl w:val="0"/>
          <w:numId w:val="20"/>
        </w:numPr>
        <w:jc w:val="both"/>
        <w:rPr>
          <w:lang w:val="sl-SI"/>
        </w:rPr>
      </w:pPr>
      <w:r>
        <w:rPr>
          <w:lang w:val="sl-SI"/>
        </w:rPr>
        <w:t>OBRAZAC 12  - Obrazac troškova pripreme ponude</w:t>
      </w:r>
    </w:p>
    <w:p w:rsidR="00FA6A54" w:rsidRPr="009861DE" w:rsidRDefault="00FA6A54" w:rsidP="00B11368">
      <w:pPr>
        <w:jc w:val="both"/>
        <w:rPr>
          <w:b/>
          <w:bCs/>
          <w:lang w:val="sl-SI"/>
        </w:rPr>
      </w:pPr>
    </w:p>
    <w:p w:rsidR="00FA6A54" w:rsidRPr="003B5770" w:rsidRDefault="00FA6A54" w:rsidP="00B11368">
      <w:pPr>
        <w:numPr>
          <w:ilvl w:val="0"/>
          <w:numId w:val="20"/>
        </w:numPr>
        <w:jc w:val="both"/>
        <w:rPr>
          <w:b/>
          <w:bCs/>
          <w:lang w:val="sl-SI"/>
        </w:rPr>
      </w:pPr>
      <w:r w:rsidRPr="003B5770">
        <w:rPr>
          <w:lang w:val="sl-SI"/>
        </w:rPr>
        <w:t>Model ugovora</w:t>
      </w:r>
      <w:r>
        <w:rPr>
          <w:lang w:val="sl-SI"/>
        </w:rPr>
        <w:t xml:space="preserve"> </w:t>
      </w:r>
      <w:r w:rsidRPr="007A7D61">
        <w:rPr>
          <w:lang w:val="sl-SI"/>
        </w:rPr>
        <w:t>(mora biti popunjen, potpisan od strane od</w:t>
      </w:r>
      <w:r>
        <w:rPr>
          <w:lang w:val="sl-SI"/>
        </w:rPr>
        <w:t>govornog lica i overen pečatom).</w:t>
      </w:r>
    </w:p>
    <w:p w:rsidR="00FA6A54" w:rsidRPr="007A7D61" w:rsidRDefault="00FA6A54" w:rsidP="00162C92">
      <w:pPr>
        <w:jc w:val="both"/>
        <w:rPr>
          <w:b/>
          <w:bCs/>
          <w:lang w:val="sl-SI"/>
        </w:rPr>
      </w:pPr>
    </w:p>
    <w:p w:rsidR="00FA6A54" w:rsidRPr="007A7D61" w:rsidRDefault="00FA6A54" w:rsidP="00162C92">
      <w:pPr>
        <w:ind w:firstLine="720"/>
        <w:jc w:val="both"/>
        <w:rPr>
          <w:lang w:val="sl-SI"/>
        </w:rPr>
      </w:pPr>
      <w:r w:rsidRPr="007A7D61">
        <w:rPr>
          <w:lang w:val="sl-SI"/>
        </w:rPr>
        <w:t xml:space="preserve">Karakter zvanične ponude ima samo ona ponuda koja je podneta na neizmenjenim obrascima, overenim od strane naručioca. </w:t>
      </w:r>
    </w:p>
    <w:p w:rsidR="00FA6A54" w:rsidRPr="007A7D61" w:rsidRDefault="00FA6A54" w:rsidP="00162C92">
      <w:pPr>
        <w:ind w:firstLine="720"/>
        <w:jc w:val="both"/>
        <w:rPr>
          <w:lang w:val="sl-SI"/>
        </w:rPr>
      </w:pPr>
      <w:r w:rsidRPr="007A7D61">
        <w:rPr>
          <w:lang w:val="sl-SI"/>
        </w:rPr>
        <w:t xml:space="preserve">Dokazi o ispunjenosti uslova  mogu se dostavljati u neoverenim kopijama, a naručilac  može </w:t>
      </w:r>
      <w:r w:rsidRPr="007A7D61">
        <w:rPr>
          <w:b/>
          <w:bCs/>
          <w:lang w:val="sl-SI"/>
        </w:rPr>
        <w:t>pre donošenja odluke</w:t>
      </w:r>
      <w:r w:rsidRPr="007A7D61">
        <w:rPr>
          <w:lang w:val="sl-SI"/>
        </w:rPr>
        <w:t xml:space="preserve"> o dodeli ugovora, zahtevati od ponuđača, čija je ponuda na osnovu izveštaja komisije za javnu nabavku ocenjena kao najpovoljnija da dostavi original ili overenu kopiju svih ili pojedinih dokaza.</w:t>
      </w:r>
    </w:p>
    <w:p w:rsidR="00FA6A54" w:rsidRPr="007A7D61" w:rsidRDefault="00FA6A54" w:rsidP="00162C92">
      <w:pPr>
        <w:jc w:val="both"/>
        <w:rPr>
          <w:lang w:val="sl-SI"/>
        </w:rPr>
      </w:pPr>
      <w:r w:rsidRPr="007A7D61">
        <w:rPr>
          <w:lang w:val="sl-SI"/>
        </w:rPr>
        <w:tab/>
        <w:t xml:space="preserve">Ako ponuđač u ostavljenom, primerenom roku koji ne može biti kraći od pet dana, ne dostavi na uvid original ili overenu kopiju traženih dokaza, naručilac će njegovu ponudu odbiti kao neprihvatljivu.                                                                                             </w:t>
      </w:r>
    </w:p>
    <w:p w:rsidR="00FA6A54" w:rsidRPr="007A7D61" w:rsidRDefault="00FA6A54" w:rsidP="00162C92">
      <w:pPr>
        <w:ind w:firstLine="720"/>
        <w:jc w:val="both"/>
        <w:rPr>
          <w:lang w:val="sr-Latn-CS"/>
        </w:rPr>
      </w:pPr>
      <w:r w:rsidRPr="007A7D61">
        <w:t>Ponude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“PONUDA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FA6A54" w:rsidRPr="007A7D61" w:rsidRDefault="00FA6A54" w:rsidP="00162C92">
      <w:pPr>
        <w:ind w:firstLine="708"/>
        <w:jc w:val="both"/>
        <w:rPr>
          <w:lang w:val="sr-Latn-CS"/>
        </w:rPr>
      </w:pPr>
      <w:r w:rsidRPr="007A7D61">
        <w:rPr>
          <w:lang w:val="sr-Latn-CS"/>
        </w:rPr>
        <w:t>Lice koje neposredno predaje ponudu mora imati ovlašćenje za predaju.</w:t>
      </w:r>
    </w:p>
    <w:p w:rsidR="00FA6A54" w:rsidRPr="00B2576A" w:rsidRDefault="00FA6A54" w:rsidP="00162C92">
      <w:pPr>
        <w:jc w:val="both"/>
        <w:rPr>
          <w:b/>
          <w:bCs/>
          <w:lang w:val="sl-SI"/>
        </w:rPr>
      </w:pPr>
      <w:r w:rsidRPr="007A7D61">
        <w:rPr>
          <w:b/>
          <w:bCs/>
          <w:lang w:val="sl-SI"/>
        </w:rPr>
        <w:t xml:space="preserve">                                                                                                                                                                                                                                                                                                                                                                                                                                                                                                                                                                                                                                                                                                                                                                                                                                                                                                                                                                                                                                                                                                                                                                                                                                                                                                                                                                                                                                                                                                                                                                                                                                                                                                                                                                                                                                                                                                                                                                                                                                                                                                                                                                                                                                                                                                                                                                                                                                                                                                                                                                                                                                                                                                                                                                                                                                                                                                                                                                                                                                                                                                                                                                                                                                                                                                                                                                                                                                                                                                                                                                                                                                                                                                                                                                                                                                                                                                                                                                                                                                                                                                                                                                                                                                                                                                                                                                                                                                                                                                                                                                                                                                                                                                                                                                                                                                                                                                                                                                                                                                                                                                                                                                                                                                                                                                                                                                                                                                                                                                                                                                                                                                                                                                                                                                                                                                                                                                                                                                                                                                                                                                                                                                                                                                                                                                                                                                                                                                                                                                                                                                                                                                                                                                                                                                                                                                                                                                                                                                                                                                                                                                                                                                                                                                                                                                                                                                                                                                                                                                                                                                                                                                                                                                                                                                                                                                                                                                                                                                                                                                                                                                                                                                                                                                                                                                                                                                                                                                                                                                                                                                                                                                                                                                                                                                                                                                                                                                                                                                                                                                                                                                                                                                                                                                                                                                                                                                                                                                                                                                                                                                                                                                                                                                                                                                                                                                                                                                                                                                                                                                                                                                                                                                                                                                                                                                                                                                                                                                                                                                                                                                                                                                                                                                                                                                                                                                                                                                                                                                                                                                                                                                                                                                                                                                                                                                                                                                                                                                                                                                                                                                                                                                                                                                                                                                                                                                                                                                                                                                                                                                                                                                                                                                                                                                                                                                                                                                                                                                                                                                                                                                                                                                                                                                                                                                                                                                                                                                                                                                                                                                                                                                                                                                                                                                                                                                                                                                                                                                                                                                                                                                                                                                                                                                                                                                                                                                                                                                                                                                                                                                                                                                                                                                                                                                                                                                                                                                                                                                                                                                                                                                                                                                                                                                                                                                                                                                                                                                                                                                                                                                                                                                                                                                                                                                                                                                                                                                                                                                                                                                                                                                                                                                                                                                                                                                                                                                                                                                                                                                                                                                                                                                                                                                                                                                                                                                                                                                                                                                                                                                                                                                                                                                                                                                                                                                                                                                                                                                                                                                                                                                                                                                                                                                                                                                                                                                                                                                                                                                                                                                                                                                                                                                                                                                                                                                                                                                                                                                                                                                                                                                                                                                                                                                                                                                                                                                                                                                                                                                                                                                                                                                                                                                                                                                                                                                                                                                                                                                                                                                                                                                                                                                                                                                                                                                                                                                                                                                                                                                                                                                                                                                                                                                                                                                                                                                                                                                                                                                                                                                                                                                                                                                                                                                                                                                                                                                                                                                                                                                                                                                                                                                                                                                                                                                                                                                                                                                                                                                                                                                                                                                                                                                                                                                                                                                                                                                                                                                                                                                                                                                                                                                                                                                                                                                                                                                                                                                                                                                                                                                                                                                               </w:t>
      </w:r>
      <w:r w:rsidRPr="007A7D61">
        <w:rPr>
          <w:b/>
          <w:bCs/>
          <w:lang w:val="sl-SI"/>
        </w:rPr>
        <w:tab/>
      </w:r>
      <w:r w:rsidRPr="00B2576A">
        <w:rPr>
          <w:b/>
          <w:bCs/>
          <w:lang w:val="sl-SI"/>
        </w:rPr>
        <w:t>3. Partije</w:t>
      </w:r>
    </w:p>
    <w:p w:rsidR="00FA6A54" w:rsidRPr="007A7D61" w:rsidRDefault="00FA6A54" w:rsidP="00162C92">
      <w:pPr>
        <w:ind w:firstLine="708"/>
        <w:jc w:val="both"/>
        <w:rPr>
          <w:lang w:val="sr-Latn-CS"/>
        </w:rPr>
      </w:pPr>
      <w:r w:rsidRPr="007A7D61">
        <w:rPr>
          <w:lang w:val="sl-SI"/>
        </w:rPr>
        <w:t xml:space="preserve">Predmet javne nabavke </w:t>
      </w:r>
      <w:r>
        <w:rPr>
          <w:lang w:val="sl-SI"/>
        </w:rPr>
        <w:t xml:space="preserve">nije </w:t>
      </w:r>
      <w:r w:rsidRPr="007A7D61">
        <w:rPr>
          <w:lang w:val="sl-SI"/>
        </w:rPr>
        <w:t xml:space="preserve">oblikovan </w:t>
      </w:r>
      <w:r>
        <w:rPr>
          <w:lang w:val="sl-SI"/>
        </w:rPr>
        <w:t xml:space="preserve">po </w:t>
      </w:r>
      <w:r w:rsidRPr="007A7D61">
        <w:rPr>
          <w:lang w:val="sl-SI"/>
        </w:rPr>
        <w:t>partija</w:t>
      </w:r>
      <w:r>
        <w:rPr>
          <w:lang w:val="sl-SI"/>
        </w:rPr>
        <w:t>ma.</w:t>
      </w:r>
    </w:p>
    <w:p w:rsidR="00FA6A54" w:rsidRPr="007A7D61" w:rsidRDefault="00FA6A54" w:rsidP="00162C92">
      <w:pPr>
        <w:ind w:firstLine="720"/>
        <w:jc w:val="both"/>
        <w:rPr>
          <w:b/>
          <w:bCs/>
          <w:lang w:val="sl-SI"/>
        </w:rPr>
      </w:pPr>
    </w:p>
    <w:p w:rsidR="00FA6A54" w:rsidRPr="007A7D61" w:rsidRDefault="00FA6A54" w:rsidP="00162C92">
      <w:pPr>
        <w:ind w:firstLine="720"/>
        <w:jc w:val="both"/>
        <w:rPr>
          <w:b/>
          <w:bCs/>
          <w:lang w:val="sl-SI"/>
        </w:rPr>
      </w:pPr>
      <w:r w:rsidRPr="007A7D61">
        <w:rPr>
          <w:b/>
          <w:bCs/>
          <w:lang w:val="sl-SI"/>
        </w:rPr>
        <w:t>4. Ponuda sa varijantama</w:t>
      </w:r>
    </w:p>
    <w:p w:rsidR="00FA6A54" w:rsidRPr="007A7D61" w:rsidRDefault="00FA6A54" w:rsidP="00162C92">
      <w:pPr>
        <w:ind w:firstLine="720"/>
        <w:jc w:val="both"/>
        <w:rPr>
          <w:lang w:val="sl-SI"/>
        </w:rPr>
      </w:pPr>
      <w:r w:rsidRPr="007A7D61">
        <w:rPr>
          <w:lang w:val="sl-SI"/>
        </w:rPr>
        <w:t xml:space="preserve">Podnošenje ponude sa varijantama nije dozvoljeno. </w:t>
      </w:r>
    </w:p>
    <w:p w:rsidR="00FA6A54" w:rsidRPr="007A7D61" w:rsidRDefault="00FA6A54" w:rsidP="00162C92">
      <w:pPr>
        <w:ind w:firstLine="720"/>
        <w:jc w:val="both"/>
        <w:rPr>
          <w:lang w:val="sl-SI"/>
        </w:rPr>
      </w:pPr>
    </w:p>
    <w:p w:rsidR="00FA6A54" w:rsidRPr="007A7D61" w:rsidRDefault="00FA6A54" w:rsidP="00162C92">
      <w:pPr>
        <w:ind w:firstLine="720"/>
        <w:jc w:val="both"/>
        <w:rPr>
          <w:b/>
          <w:bCs/>
          <w:lang w:val="sl-SI"/>
        </w:rPr>
      </w:pPr>
      <w:r w:rsidRPr="007A7D61">
        <w:rPr>
          <w:b/>
          <w:bCs/>
          <w:lang w:val="sl-SI"/>
        </w:rPr>
        <w:t>5</w:t>
      </w:r>
      <w:r w:rsidRPr="007A7D61">
        <w:rPr>
          <w:lang w:val="sl-SI"/>
        </w:rPr>
        <w:t xml:space="preserve">. </w:t>
      </w:r>
      <w:r w:rsidRPr="007A7D61">
        <w:rPr>
          <w:b/>
          <w:bCs/>
          <w:lang w:val="sl-SI"/>
        </w:rPr>
        <w:t>Izmene, dopune i opoziv ponude</w:t>
      </w:r>
    </w:p>
    <w:p w:rsidR="00FA6A54" w:rsidRPr="007A7D61" w:rsidRDefault="00FA6A54" w:rsidP="00162C92">
      <w:pPr>
        <w:ind w:firstLine="720"/>
        <w:jc w:val="both"/>
        <w:rPr>
          <w:lang w:val="sl-SI"/>
        </w:rPr>
      </w:pPr>
      <w:r w:rsidRPr="007A7D61">
        <w:rPr>
          <w:lang w:val="sl-SI"/>
        </w:rPr>
        <w:t xml:space="preserve">U roku za podnošenje ponuda ponuđač može da izmeni, dopuni i opozive svoju ponudu, na isti način na koji se dostavljaju ponude predviđen u tački 2 ovog Uputstva. </w:t>
      </w:r>
    </w:p>
    <w:p w:rsidR="00FA6A54" w:rsidRPr="007A7D61" w:rsidRDefault="00FA6A54" w:rsidP="00162C92">
      <w:pPr>
        <w:ind w:firstLine="720"/>
        <w:jc w:val="both"/>
        <w:rPr>
          <w:lang w:val="sr-Latn-CS"/>
        </w:rPr>
      </w:pPr>
      <w:r w:rsidRPr="007A7D61">
        <w:rPr>
          <w:lang w:val="sl-SI"/>
        </w:rPr>
        <w:t>Izmene, dopune i opoziv ponude</w:t>
      </w:r>
      <w:r w:rsidRPr="007A7D61">
        <w:t xml:space="preserve"> se dostavlja</w:t>
      </w:r>
      <w:r w:rsidRPr="007A7D61">
        <w:rPr>
          <w:lang w:val="sl-SI"/>
        </w:rPr>
        <w:t>ju</w:t>
      </w:r>
      <w:r w:rsidRPr="007A7D61">
        <w:t xml:space="preserve"> u zatvoren</w:t>
      </w:r>
      <w:r w:rsidRPr="007A7D61">
        <w:rPr>
          <w:lang w:val="sl-SI"/>
        </w:rPr>
        <w:t>im</w:t>
      </w:r>
      <w:r w:rsidRPr="007A7D61">
        <w:t xml:space="preserve"> kovert</w:t>
      </w:r>
      <w:r w:rsidRPr="007A7D61">
        <w:rPr>
          <w:lang w:val="sl-SI"/>
        </w:rPr>
        <w:t>ama</w:t>
      </w:r>
      <w:r w:rsidRPr="007A7D61">
        <w:t xml:space="preserve"> sa naznakom “</w:t>
      </w:r>
      <w:r w:rsidRPr="007A7D61">
        <w:rPr>
          <w:lang w:val="sr-Latn-CS"/>
        </w:rPr>
        <w:t xml:space="preserve">PROMENA </w:t>
      </w:r>
      <w:r w:rsidRPr="007A7D61">
        <w:t>PONUD</w:t>
      </w:r>
      <w:r w:rsidRPr="007A7D61">
        <w:rPr>
          <w:lang w:val="sr-Latn-CS"/>
        </w:rPr>
        <w:t>E</w:t>
      </w:r>
      <w:r w:rsidRPr="007A7D61">
        <w:t xml:space="preserve"> – NE OTVARATI” i obaveznom naznakom naziva ponu</w:t>
      </w:r>
      <w:r w:rsidRPr="007A7D61">
        <w:rPr>
          <w:lang w:val="sr-Latn-CS"/>
        </w:rPr>
        <w:t>đ</w:t>
      </w:r>
      <w:r w:rsidRPr="007A7D61">
        <w:t>ača, imena lica i telefona za kontakt, jer bez ovih podataka naručilac neće moći da identifikuje ponu</w:t>
      </w:r>
      <w:r w:rsidRPr="007A7D61">
        <w:rPr>
          <w:lang w:val="sr-Latn-CS"/>
        </w:rPr>
        <w:t>đ</w:t>
      </w:r>
      <w:r w:rsidRPr="007A7D61">
        <w:t>ača.</w:t>
      </w:r>
    </w:p>
    <w:p w:rsidR="00FA6A54" w:rsidRPr="007A7D61" w:rsidRDefault="00FA6A54" w:rsidP="00162C92">
      <w:pPr>
        <w:ind w:firstLine="708"/>
        <w:jc w:val="both"/>
        <w:rPr>
          <w:lang w:val="sr-Latn-CS"/>
        </w:rPr>
      </w:pPr>
      <w:r w:rsidRPr="007A7D61">
        <w:rPr>
          <w:lang w:val="sr-Latn-CS"/>
        </w:rPr>
        <w:t xml:space="preserve">Lice koje neposredno predaje ponudu sa </w:t>
      </w:r>
      <w:r w:rsidRPr="007A7D61">
        <w:rPr>
          <w:b/>
          <w:bCs/>
          <w:lang w:val="sl-SI"/>
        </w:rPr>
        <w:t>izmenom, dopunom i opozivom</w:t>
      </w:r>
      <w:r w:rsidRPr="007A7D61">
        <w:rPr>
          <w:lang w:val="sr-Latn-CS"/>
        </w:rPr>
        <w:t xml:space="preserve"> mora imati ovlašćenje za predaju.</w:t>
      </w:r>
    </w:p>
    <w:p w:rsidR="00FA6A54" w:rsidRPr="007A7D61" w:rsidRDefault="00FA6A54" w:rsidP="00162C92">
      <w:pPr>
        <w:ind w:firstLine="720"/>
        <w:jc w:val="both"/>
        <w:rPr>
          <w:lang w:val="sr-Latn-CS"/>
        </w:rPr>
      </w:pPr>
      <w:r w:rsidRPr="007A7D61">
        <w:rPr>
          <w:lang w:val="sr-Latn-CS"/>
        </w:rPr>
        <w:t>Promena ponude (</w:t>
      </w:r>
      <w:r w:rsidRPr="007A7D61">
        <w:rPr>
          <w:lang w:val="sl-SI"/>
        </w:rPr>
        <w:t>izmena, dopuna i opoziv</w:t>
      </w:r>
      <w:r w:rsidRPr="007A7D61">
        <w:rPr>
          <w:b/>
          <w:bCs/>
          <w:lang w:val="sl-SI"/>
        </w:rPr>
        <w:t xml:space="preserve">) </w:t>
      </w:r>
      <w:r w:rsidRPr="007A7D61">
        <w:rPr>
          <w:lang w:val="sr-Latn-CS"/>
        </w:rPr>
        <w:t xml:space="preserve">mora biti jasno i nedvosmisleno navedena u tekstu,  čiji sadržaj će se utvrditi u postupku otvaranja ponude.   </w:t>
      </w:r>
    </w:p>
    <w:p w:rsidR="00FA6A54" w:rsidRPr="007A7D61" w:rsidRDefault="00FA6A54" w:rsidP="00162C92">
      <w:pPr>
        <w:ind w:firstLine="720"/>
        <w:jc w:val="both"/>
        <w:rPr>
          <w:lang w:val="sl-SI"/>
        </w:rPr>
      </w:pPr>
    </w:p>
    <w:p w:rsidR="00FA6A54" w:rsidRPr="007A7D61" w:rsidRDefault="00FA6A54" w:rsidP="00162C92">
      <w:pPr>
        <w:ind w:firstLine="720"/>
        <w:jc w:val="both"/>
        <w:rPr>
          <w:lang w:val="sl-SI"/>
        </w:rPr>
      </w:pPr>
      <w:r w:rsidRPr="007A7D61">
        <w:rPr>
          <w:b/>
          <w:bCs/>
          <w:lang w:val="sl-SI"/>
        </w:rPr>
        <w:t>6. Zabrana iz člana 87 stav 4 Zakona o javnim nabavkama</w:t>
      </w:r>
    </w:p>
    <w:p w:rsidR="00FA6A54" w:rsidRPr="007A7D61" w:rsidRDefault="00FA6A54" w:rsidP="00162C92">
      <w:pPr>
        <w:ind w:firstLine="720"/>
        <w:jc w:val="both"/>
        <w:rPr>
          <w:lang w:val="sl-SI"/>
        </w:rPr>
      </w:pPr>
      <w:r w:rsidRPr="007A7D61">
        <w:rPr>
          <w:lang w:val="sl-SI"/>
        </w:rPr>
        <w:t xml:space="preserve">Ponuđač koji je samostalno podneo ponudu ne može istovremeno da učestvuje u zajedničkoj ponudi, niti isto lice može učestvovati u više zajedničkih ponuda. </w:t>
      </w:r>
    </w:p>
    <w:p w:rsidR="00FA6A54" w:rsidRPr="007A7D61" w:rsidRDefault="00FA6A54" w:rsidP="00162C92">
      <w:pPr>
        <w:ind w:firstLine="720"/>
        <w:jc w:val="both"/>
        <w:rPr>
          <w:b/>
          <w:bCs/>
          <w:lang w:val="sl-SI"/>
        </w:rPr>
      </w:pPr>
    </w:p>
    <w:p w:rsidR="00FA6A54" w:rsidRDefault="00FA6A54" w:rsidP="00162C92">
      <w:pPr>
        <w:ind w:firstLine="720"/>
        <w:jc w:val="both"/>
        <w:rPr>
          <w:b/>
          <w:bCs/>
          <w:lang w:val="sl-SI"/>
        </w:rPr>
      </w:pPr>
    </w:p>
    <w:p w:rsidR="00FA6A54" w:rsidRPr="007A7D61" w:rsidRDefault="00FA6A54" w:rsidP="00162C92">
      <w:pPr>
        <w:ind w:firstLine="720"/>
        <w:jc w:val="both"/>
        <w:rPr>
          <w:b/>
          <w:bCs/>
          <w:lang w:val="sl-SI"/>
        </w:rPr>
      </w:pPr>
      <w:r w:rsidRPr="007A7D61">
        <w:rPr>
          <w:b/>
          <w:bCs/>
          <w:lang w:val="sl-SI"/>
        </w:rPr>
        <w:t xml:space="preserve">7. </w:t>
      </w:r>
      <w:r w:rsidRPr="007A7D61">
        <w:rPr>
          <w:b/>
          <w:bCs/>
          <w:lang w:val="sr-Latn-CS"/>
        </w:rPr>
        <w:t>Zajednička ponuda</w:t>
      </w:r>
    </w:p>
    <w:p w:rsidR="00FA6A54" w:rsidRPr="007A7D61" w:rsidRDefault="00FA6A54" w:rsidP="00162C92">
      <w:pPr>
        <w:ind w:firstLine="720"/>
        <w:jc w:val="both"/>
        <w:rPr>
          <w:lang w:val="sl-SI"/>
        </w:rPr>
      </w:pPr>
      <w:r w:rsidRPr="007A7D61">
        <w:t>Ponudu može podneti grupa ponuđača.</w:t>
      </w:r>
    </w:p>
    <w:p w:rsidR="00FA6A54" w:rsidRPr="007A7D61" w:rsidRDefault="00FA6A54" w:rsidP="00162C92">
      <w:pPr>
        <w:ind w:firstLine="720"/>
        <w:jc w:val="both"/>
        <w:rPr>
          <w:lang w:val="sr-Latn-CS"/>
        </w:rPr>
      </w:pPr>
      <w:r w:rsidRPr="007A7D61">
        <w:rPr>
          <w:lang w:val="sr-Latn-CS"/>
        </w:rPr>
        <w:t>Svaki ponuđač iz grupe ponuđača mora da ispuni obavezne uslove iz člana 75. stav 1. tač. 1) do 4) ovog zakona, a dodatne uslove ispunjavaju zajedno, osim ako naručilac iz opravdanih razloga ne odredi drugačije.</w:t>
      </w:r>
    </w:p>
    <w:p w:rsidR="00FA6A54" w:rsidRPr="007A7D61" w:rsidRDefault="00FA6A54" w:rsidP="00162C92">
      <w:pPr>
        <w:ind w:firstLine="720"/>
        <w:jc w:val="both"/>
        <w:rPr>
          <w:lang w:val="sr-Latn-CS"/>
        </w:rPr>
      </w:pPr>
      <w:r w:rsidRPr="007A7D61">
        <w:rPr>
          <w:lang w:val="sr-Latn-CS"/>
        </w:rPr>
        <w:t xml:space="preserve">Sastavni deo zajedničke ponude je sporazum kojim se ponuđači iz grupe međusobno i prema naručiocu obavezuju na izvršenje javne nabavke, a koji obavezno sadrži podatke o: </w:t>
      </w:r>
    </w:p>
    <w:p w:rsidR="00FA6A54" w:rsidRPr="007A7D61" w:rsidRDefault="00FA6A54" w:rsidP="00162C92">
      <w:pPr>
        <w:ind w:firstLine="720"/>
        <w:jc w:val="both"/>
        <w:rPr>
          <w:lang w:val="sr-Latn-CS"/>
        </w:rPr>
      </w:pPr>
      <w:r w:rsidRPr="007A7D61">
        <w:rPr>
          <w:lang w:val="sr-Latn-CS"/>
        </w:rPr>
        <w:t xml:space="preserve">1) članu grupe koji će biti nosilac posla, odnosno koji će podneti ponudu i koji će zastupati grupu ponuđača pred naručiocem; </w:t>
      </w:r>
    </w:p>
    <w:p w:rsidR="00FA6A54" w:rsidRPr="007A7D61" w:rsidRDefault="00FA6A54" w:rsidP="00162C92">
      <w:pPr>
        <w:ind w:firstLine="720"/>
        <w:jc w:val="both"/>
        <w:rPr>
          <w:lang w:val="sr-Latn-CS"/>
        </w:rPr>
      </w:pPr>
      <w:r w:rsidRPr="007A7D61">
        <w:rPr>
          <w:lang w:val="sr-Latn-CS"/>
        </w:rPr>
        <w:t xml:space="preserve">2) ponuđaču koji će u ime grupe ponuđača potpisati ugovor; </w:t>
      </w:r>
    </w:p>
    <w:p w:rsidR="00FA6A54" w:rsidRPr="007A7D61" w:rsidRDefault="00FA6A54" w:rsidP="00162C92">
      <w:pPr>
        <w:ind w:firstLine="720"/>
        <w:jc w:val="both"/>
        <w:rPr>
          <w:lang w:val="sr-Latn-CS"/>
        </w:rPr>
      </w:pPr>
      <w:r w:rsidRPr="007A7D61">
        <w:rPr>
          <w:lang w:val="sr-Latn-CS"/>
        </w:rPr>
        <w:t xml:space="preserve">3) ponuđaču koji će u ime grupe ponuđača dati sredstvo obezbeđenja; </w:t>
      </w:r>
    </w:p>
    <w:p w:rsidR="00FA6A54" w:rsidRPr="007A7D61" w:rsidRDefault="00FA6A54" w:rsidP="00162C92">
      <w:pPr>
        <w:ind w:firstLine="720"/>
        <w:jc w:val="both"/>
        <w:rPr>
          <w:lang w:val="sr-Latn-CS"/>
        </w:rPr>
      </w:pPr>
      <w:r w:rsidRPr="007A7D61">
        <w:rPr>
          <w:lang w:val="sr-Latn-CS"/>
        </w:rPr>
        <w:t xml:space="preserve">4) ponuđaču koji će izdati račun; </w:t>
      </w:r>
    </w:p>
    <w:p w:rsidR="00FA6A54" w:rsidRPr="007A7D61" w:rsidRDefault="00FA6A54" w:rsidP="00162C92">
      <w:pPr>
        <w:ind w:firstLine="720"/>
        <w:jc w:val="both"/>
        <w:rPr>
          <w:lang w:val="sr-Latn-CS"/>
        </w:rPr>
      </w:pPr>
      <w:r w:rsidRPr="007A7D61">
        <w:rPr>
          <w:lang w:val="sr-Latn-CS"/>
        </w:rPr>
        <w:t xml:space="preserve">5) računu na koji će biti izvršeno plaćanje; </w:t>
      </w:r>
    </w:p>
    <w:p w:rsidR="00FA6A54" w:rsidRPr="007A7D61" w:rsidRDefault="00FA6A54" w:rsidP="00162C92">
      <w:pPr>
        <w:ind w:firstLine="720"/>
        <w:jc w:val="both"/>
        <w:rPr>
          <w:lang w:val="sr-Latn-CS"/>
        </w:rPr>
      </w:pPr>
      <w:r w:rsidRPr="007A7D61">
        <w:rPr>
          <w:lang w:val="sr-Latn-CS"/>
        </w:rPr>
        <w:t xml:space="preserve">6) obavezama svakog od ponuđača iz grupe ponuđača za izvršenje ugovora. </w:t>
      </w:r>
    </w:p>
    <w:p w:rsidR="00FA6A54" w:rsidRDefault="00FA6A54" w:rsidP="006A289E">
      <w:pPr>
        <w:ind w:firstLine="720"/>
        <w:jc w:val="both"/>
        <w:rPr>
          <w:b/>
          <w:bCs/>
          <w:lang w:val="sr-Latn-CS"/>
        </w:rPr>
      </w:pPr>
    </w:p>
    <w:p w:rsidR="00FA6A54" w:rsidRPr="009B1FE2" w:rsidRDefault="00FA6A54" w:rsidP="006A289E">
      <w:pPr>
        <w:ind w:firstLine="720"/>
        <w:jc w:val="both"/>
        <w:rPr>
          <w:b/>
          <w:bCs/>
          <w:lang w:val="sr-Latn-CS"/>
        </w:rPr>
      </w:pPr>
      <w:r w:rsidRPr="00F92446">
        <w:rPr>
          <w:b/>
          <w:bCs/>
          <w:lang w:val="sr-Latn-CS"/>
        </w:rPr>
        <w:t xml:space="preserve">8. </w:t>
      </w:r>
      <w:r w:rsidRPr="009B1FE2">
        <w:rPr>
          <w:b/>
          <w:bCs/>
        </w:rPr>
        <w:t xml:space="preserve"> </w:t>
      </w:r>
      <w:r w:rsidRPr="009B1FE2">
        <w:rPr>
          <w:b/>
          <w:bCs/>
          <w:lang w:val="sr-Latn-CS"/>
        </w:rPr>
        <w:t>Ponuda sa podizvođa</w:t>
      </w:r>
      <w:r>
        <w:rPr>
          <w:b/>
          <w:bCs/>
          <w:lang w:val="sr-Latn-CS"/>
        </w:rPr>
        <w:t>č</w:t>
      </w:r>
      <w:r w:rsidRPr="009B1FE2">
        <w:rPr>
          <w:b/>
          <w:bCs/>
          <w:lang w:val="sr-Latn-CS"/>
        </w:rPr>
        <w:t>em</w:t>
      </w:r>
    </w:p>
    <w:p w:rsidR="00FA6A54" w:rsidRDefault="00FA6A54" w:rsidP="006A289E">
      <w:pPr>
        <w:ind w:firstLine="720"/>
        <w:jc w:val="both"/>
        <w:rPr>
          <w:b/>
          <w:bCs/>
          <w:lang w:val="sr-Latn-CS"/>
        </w:rPr>
      </w:pPr>
    </w:p>
    <w:p w:rsidR="00FA6A54" w:rsidRPr="007A422E" w:rsidRDefault="00FA6A54" w:rsidP="006A289E">
      <w:pPr>
        <w:ind w:firstLine="720"/>
        <w:jc w:val="both"/>
        <w:rPr>
          <w:b/>
          <w:bCs/>
          <w:lang w:val="sr-Latn-CS"/>
        </w:rPr>
      </w:pPr>
      <w:r w:rsidRPr="007A422E">
        <w:rPr>
          <w:b/>
          <w:bCs/>
          <w:lang w:val="sr-Latn-CS"/>
        </w:rPr>
        <w:t>U slučaju angažovanja podizvođača ponuđač u celini odgovara za izvršenje nabavke.</w:t>
      </w:r>
    </w:p>
    <w:p w:rsidR="00FA6A54" w:rsidRDefault="00FA6A54" w:rsidP="006A289E">
      <w:pPr>
        <w:ind w:firstLine="720"/>
        <w:jc w:val="both"/>
        <w:rPr>
          <w:lang w:val="sl-SI"/>
        </w:rPr>
      </w:pPr>
    </w:p>
    <w:p w:rsidR="00FA6A54" w:rsidRPr="009B1FE2" w:rsidRDefault="00FA6A54" w:rsidP="006A289E">
      <w:pPr>
        <w:ind w:firstLine="720"/>
        <w:jc w:val="both"/>
        <w:rPr>
          <w:lang w:val="sl-SI"/>
        </w:rPr>
      </w:pPr>
      <w:r w:rsidRPr="009B1FE2">
        <w:rPr>
          <w:lang w:val="sl-SI"/>
        </w:rPr>
        <w:t xml:space="preserve">Za </w:t>
      </w:r>
      <w:r w:rsidRPr="009B1FE2">
        <w:rPr>
          <w:b/>
          <w:bCs/>
          <w:u w:val="single"/>
          <w:lang w:val="sl-SI"/>
        </w:rPr>
        <w:t>sve svoje podizvođa</w:t>
      </w:r>
      <w:r>
        <w:rPr>
          <w:b/>
          <w:bCs/>
          <w:u w:val="single"/>
          <w:lang w:val="sl-SI"/>
        </w:rPr>
        <w:t>č</w:t>
      </w:r>
      <w:r w:rsidRPr="009B1FE2">
        <w:rPr>
          <w:b/>
          <w:bCs/>
          <w:u w:val="single"/>
          <w:lang w:val="sl-SI"/>
        </w:rPr>
        <w:t xml:space="preserve">e </w:t>
      </w:r>
      <w:r w:rsidRPr="009B1FE2">
        <w:rPr>
          <w:b/>
          <w:bCs/>
          <w:lang w:val="sl-SI"/>
        </w:rPr>
        <w:t>navedene u ponudi ponuđa</w:t>
      </w:r>
      <w:r>
        <w:rPr>
          <w:b/>
          <w:bCs/>
          <w:lang w:val="sl-SI"/>
        </w:rPr>
        <w:t>č</w:t>
      </w:r>
      <w:r w:rsidRPr="009B1FE2">
        <w:rPr>
          <w:b/>
          <w:bCs/>
          <w:lang w:val="sl-SI"/>
        </w:rPr>
        <w:t xml:space="preserve"> mora da podnese:</w:t>
      </w:r>
    </w:p>
    <w:p w:rsidR="00FA6A54" w:rsidRPr="009B1FE2" w:rsidRDefault="00FA6A54" w:rsidP="006A289E">
      <w:pPr>
        <w:numPr>
          <w:ilvl w:val="0"/>
          <w:numId w:val="15"/>
        </w:numPr>
        <w:jc w:val="both"/>
        <w:rPr>
          <w:lang w:val="sl-SI"/>
        </w:rPr>
      </w:pPr>
      <w:r w:rsidRPr="009B1FE2">
        <w:rPr>
          <w:lang w:val="sl-SI"/>
        </w:rPr>
        <w:t>sve tražene dokaze o ispunjavanju obaveznih uslova za u</w:t>
      </w:r>
      <w:r>
        <w:rPr>
          <w:lang w:val="sl-SI"/>
        </w:rPr>
        <w:t>č</w:t>
      </w:r>
      <w:r w:rsidRPr="009B1FE2">
        <w:rPr>
          <w:lang w:val="sl-SI"/>
        </w:rPr>
        <w:t>ešće u postupku, koji su navedeni u konkursnoj dokumentaciji u delu OBAVEZN</w:t>
      </w:r>
      <w:r>
        <w:rPr>
          <w:lang w:val="sl-SI"/>
        </w:rPr>
        <w:t>I USLOVI ZA UČEŠĆE tačke 1. do 4</w:t>
      </w:r>
      <w:r w:rsidRPr="009B1FE2">
        <w:rPr>
          <w:lang w:val="sl-SI"/>
        </w:rPr>
        <w:t>. u istom obliku i na na</w:t>
      </w:r>
      <w:r>
        <w:rPr>
          <w:lang w:val="sl-SI"/>
        </w:rPr>
        <w:t>č</w:t>
      </w:r>
      <w:r w:rsidRPr="009B1FE2">
        <w:rPr>
          <w:lang w:val="sl-SI"/>
        </w:rPr>
        <w:t>in kako se to traž</w:t>
      </w:r>
      <w:r>
        <w:rPr>
          <w:lang w:val="sl-SI"/>
        </w:rPr>
        <w:t>i od ponuđača. Dopunske uslove podizvođači dokazuju na način određen u konkursnoj dokumentaciji</w:t>
      </w:r>
      <w:r w:rsidRPr="009B1FE2">
        <w:rPr>
          <w:lang w:val="sl-SI"/>
        </w:rPr>
        <w:t>.</w:t>
      </w:r>
    </w:p>
    <w:p w:rsidR="00FA6A54" w:rsidRPr="009B1FE2" w:rsidRDefault="00FA6A54" w:rsidP="006A289E">
      <w:pPr>
        <w:numPr>
          <w:ilvl w:val="0"/>
          <w:numId w:val="15"/>
        </w:numPr>
        <w:jc w:val="both"/>
        <w:rPr>
          <w:lang w:val="sl-SI"/>
        </w:rPr>
      </w:pPr>
      <w:r w:rsidRPr="009B1FE2">
        <w:rPr>
          <w:lang w:val="sl-SI"/>
        </w:rPr>
        <w:t>izjave i priloge za svakog podizvođa</w:t>
      </w:r>
      <w:r>
        <w:rPr>
          <w:lang w:val="sl-SI"/>
        </w:rPr>
        <w:t>č</w:t>
      </w:r>
      <w:r w:rsidRPr="009B1FE2">
        <w:rPr>
          <w:lang w:val="sl-SI"/>
        </w:rPr>
        <w:t>a</w:t>
      </w:r>
    </w:p>
    <w:p w:rsidR="00FA6A54" w:rsidRPr="009B1FE2" w:rsidRDefault="00FA6A54" w:rsidP="006A289E">
      <w:pPr>
        <w:ind w:firstLine="696"/>
        <w:jc w:val="both"/>
        <w:rPr>
          <w:lang w:val="sl-SI"/>
        </w:rPr>
      </w:pPr>
      <w:r w:rsidRPr="009B1FE2">
        <w:rPr>
          <w:lang w:val="sl-SI"/>
        </w:rPr>
        <w:t>Samo nosilac ponude popunjava, potpisuje i overava pe</w:t>
      </w:r>
      <w:r>
        <w:rPr>
          <w:lang w:val="sl-SI"/>
        </w:rPr>
        <w:t>č</w:t>
      </w:r>
      <w:r w:rsidRPr="009B1FE2">
        <w:rPr>
          <w:lang w:val="sl-SI"/>
        </w:rPr>
        <w:t>atom sledeće:</w:t>
      </w:r>
    </w:p>
    <w:p w:rsidR="00FA6A54" w:rsidRPr="009B1FE2" w:rsidRDefault="00FA6A54" w:rsidP="006A289E">
      <w:pPr>
        <w:ind w:left="696" w:firstLine="720"/>
        <w:jc w:val="both"/>
        <w:rPr>
          <w:lang w:val="sl-SI"/>
        </w:rPr>
      </w:pPr>
      <w:r w:rsidRPr="009B1FE2">
        <w:rPr>
          <w:lang w:val="sl-SI"/>
        </w:rPr>
        <w:t>-obrazac ponude</w:t>
      </w:r>
    </w:p>
    <w:p w:rsidR="00FA6A54" w:rsidRPr="009B1FE2" w:rsidRDefault="00FA6A54" w:rsidP="006A289E">
      <w:pPr>
        <w:ind w:left="696" w:firstLine="720"/>
        <w:jc w:val="both"/>
        <w:rPr>
          <w:lang w:val="sl-SI"/>
        </w:rPr>
      </w:pPr>
      <w:r w:rsidRPr="009B1FE2">
        <w:rPr>
          <w:lang w:val="sl-SI"/>
        </w:rPr>
        <w:t>-model ugovora</w:t>
      </w:r>
    </w:p>
    <w:p w:rsidR="00FA6A54" w:rsidRPr="009B1FE2" w:rsidRDefault="00FA6A54" w:rsidP="006A289E">
      <w:pPr>
        <w:ind w:left="696" w:firstLine="720"/>
        <w:jc w:val="both"/>
        <w:rPr>
          <w:lang w:val="sl-SI"/>
        </w:rPr>
      </w:pPr>
      <w:r w:rsidRPr="009B1FE2">
        <w:rPr>
          <w:lang w:val="sl-SI"/>
        </w:rPr>
        <w:t>-obrazac strukture cene</w:t>
      </w:r>
    </w:p>
    <w:p w:rsidR="00FA6A54" w:rsidRPr="009B1FE2" w:rsidRDefault="00FA6A54" w:rsidP="006A289E">
      <w:pPr>
        <w:ind w:left="696" w:firstLine="720"/>
        <w:jc w:val="both"/>
        <w:rPr>
          <w:lang w:val="sl-SI"/>
        </w:rPr>
      </w:pPr>
      <w:r w:rsidRPr="009B1FE2">
        <w:rPr>
          <w:lang w:val="sl-SI"/>
        </w:rPr>
        <w:t xml:space="preserve">-obrazac za ocenu ispunjenosti uslova iz </w:t>
      </w:r>
      <w:r>
        <w:rPr>
          <w:lang w:val="sl-SI"/>
        </w:rPr>
        <w:t>č</w:t>
      </w:r>
      <w:r w:rsidRPr="009B1FE2">
        <w:rPr>
          <w:lang w:val="sl-SI"/>
        </w:rPr>
        <w:t>l.44 ZJN</w:t>
      </w:r>
    </w:p>
    <w:p w:rsidR="00FA6A54" w:rsidRDefault="00FA6A54" w:rsidP="006A289E">
      <w:pPr>
        <w:ind w:left="696" w:firstLine="720"/>
        <w:jc w:val="both"/>
        <w:rPr>
          <w:lang w:val="sl-SI"/>
        </w:rPr>
      </w:pPr>
      <w:r>
        <w:rPr>
          <w:lang w:val="sl-SI"/>
        </w:rPr>
        <w:t>-izjave i priloge</w:t>
      </w:r>
    </w:p>
    <w:p w:rsidR="00FA6A54" w:rsidRPr="006A289E" w:rsidRDefault="00FA6A54" w:rsidP="006A289E">
      <w:pPr>
        <w:jc w:val="both"/>
        <w:rPr>
          <w:lang w:val="sl-SI"/>
        </w:rPr>
      </w:pPr>
      <w:r>
        <w:rPr>
          <w:lang w:val="sl-SI"/>
        </w:rPr>
        <w:tab/>
        <w:t>Procenat ukupne vrednosti nabavke koji će se poveriti podizvođaču , ne može biti veći od 50% vrednosti predmenta nabavke.</w:t>
      </w:r>
    </w:p>
    <w:p w:rsidR="00FA6A54" w:rsidRPr="00F92446" w:rsidRDefault="00FA6A54" w:rsidP="00162C92">
      <w:pPr>
        <w:pStyle w:val="normal0"/>
        <w:ind w:firstLine="720"/>
        <w:jc w:val="both"/>
        <w:rPr>
          <w:rFonts w:ascii="Times New Roman" w:hAnsi="Times New Roman" w:cs="Times New Roman"/>
          <w:b/>
          <w:bCs/>
          <w:sz w:val="24"/>
          <w:szCs w:val="24"/>
          <w:lang w:val="sr-Latn-CS"/>
        </w:rPr>
      </w:pPr>
      <w:r>
        <w:rPr>
          <w:rFonts w:ascii="Times New Roman" w:hAnsi="Times New Roman" w:cs="Times New Roman"/>
          <w:b/>
          <w:bCs/>
          <w:sz w:val="24"/>
          <w:szCs w:val="24"/>
          <w:lang w:val="sr-Latn-CS"/>
        </w:rPr>
        <w:t>9</w:t>
      </w:r>
      <w:r w:rsidRPr="00F92446">
        <w:rPr>
          <w:rFonts w:ascii="Times New Roman" w:hAnsi="Times New Roman" w:cs="Times New Roman"/>
          <w:b/>
          <w:bCs/>
          <w:sz w:val="24"/>
          <w:szCs w:val="24"/>
          <w:lang w:val="sr-Latn-CS"/>
        </w:rPr>
        <w:t>. Rok, način i uslovi plaćanja</w:t>
      </w:r>
    </w:p>
    <w:p w:rsidR="00FA6A54" w:rsidRPr="00F92446" w:rsidRDefault="00FA6A54"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FA6A54" w:rsidRPr="007A7D61" w:rsidRDefault="00FA6A54" w:rsidP="00162C92">
      <w:pPr>
        <w:ind w:firstLine="708"/>
        <w:jc w:val="both"/>
        <w:rPr>
          <w:lang w:val="sr-Latn-CS"/>
        </w:rPr>
      </w:pPr>
      <w:r w:rsidRPr="007A7D61">
        <w:rPr>
          <w:lang w:val="sr-Latn-CS"/>
        </w:rPr>
        <w:t>Ne mogu se prihvatiti neprecizno određeni rokovi (npr. odmah,  po dogovoru, sukcesivno, od –do i sl.). U slučaju da ponuđač neprecizno odredi rokove, ponuda će se smatrati neprihvatljivom.</w:t>
      </w:r>
    </w:p>
    <w:p w:rsidR="00FA6A54" w:rsidRPr="007A7D61" w:rsidRDefault="00FA6A54" w:rsidP="00162C92">
      <w:pPr>
        <w:ind w:firstLine="708"/>
        <w:jc w:val="both"/>
        <w:rPr>
          <w:b/>
          <w:bCs/>
          <w:lang w:val="sl-SI"/>
        </w:rPr>
      </w:pPr>
    </w:p>
    <w:p w:rsidR="00FA6A54" w:rsidRPr="007A7D61" w:rsidRDefault="00FA6A54" w:rsidP="00162C92">
      <w:pPr>
        <w:ind w:firstLine="708"/>
        <w:jc w:val="both"/>
        <w:rPr>
          <w:b/>
          <w:bCs/>
          <w:lang w:val="sl-SI"/>
        </w:rPr>
      </w:pPr>
      <w:r>
        <w:rPr>
          <w:b/>
          <w:bCs/>
          <w:lang w:val="sl-SI"/>
        </w:rPr>
        <w:t>10</w:t>
      </w:r>
      <w:r w:rsidRPr="007A7D61">
        <w:rPr>
          <w:b/>
          <w:bCs/>
          <w:lang w:val="sl-SI"/>
        </w:rPr>
        <w:t>. Valuta i način na koji mora biti navedena i izražena cena u ponudi</w:t>
      </w:r>
    </w:p>
    <w:p w:rsidR="00FA6A54" w:rsidRPr="007A7D61" w:rsidRDefault="00FA6A54"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FA6A54" w:rsidRPr="007A7D61" w:rsidRDefault="00FA6A54" w:rsidP="00162C92">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FA6A54" w:rsidRPr="007A7D61" w:rsidRDefault="00FA6A54" w:rsidP="00162C92">
      <w:pPr>
        <w:ind w:firstLine="708"/>
        <w:jc w:val="both"/>
        <w:rPr>
          <w:color w:val="FF0000"/>
          <w:lang w:val="sr-Latn-CS"/>
        </w:rPr>
      </w:pPr>
      <w:r w:rsidRPr="007A7D61">
        <w:rPr>
          <w:lang w:val="sr-Latn-CS"/>
        </w:rPr>
        <w:t xml:space="preserve">Ponuđač je dužan da u roku od </w:t>
      </w:r>
      <w:r w:rsidRPr="007A7D61">
        <w:rPr>
          <w:b/>
          <w:bCs/>
          <w:lang w:val="sr-Latn-CS"/>
        </w:rPr>
        <w:t>pet</w:t>
      </w:r>
      <w:r w:rsidRPr="007A7D61">
        <w:rPr>
          <w:lang w:val="sr-Latn-CS"/>
        </w:rPr>
        <w:t xml:space="preserve"> dana od dana dobijanja pisanog zahteva za obrazloženjem, dostavi naručiocu odgovor, a po potrebi i</w:t>
      </w:r>
      <w:r w:rsidRPr="007A7D61">
        <w:t xml:space="preserve"> odgovarajuć</w:t>
      </w:r>
      <w:r w:rsidRPr="007A7D61">
        <w:rPr>
          <w:lang w:val="sr-Latn-CS"/>
        </w:rPr>
        <w:t>e</w:t>
      </w:r>
      <w:r w:rsidRPr="007A7D61">
        <w:t xml:space="preserve"> dokaz</w:t>
      </w:r>
      <w:r w:rsidRPr="007A7D61">
        <w:rPr>
          <w:lang w:val="sr-Latn-CS"/>
        </w:rPr>
        <w:t>e.</w:t>
      </w:r>
    </w:p>
    <w:p w:rsidR="00FA6A54" w:rsidRPr="007A7D61" w:rsidRDefault="00FA6A54" w:rsidP="00162C92">
      <w:pPr>
        <w:pStyle w:val="Heading3"/>
        <w:ind w:firstLine="708"/>
        <w:jc w:val="both"/>
        <w:rPr>
          <w:b w:val="0"/>
          <w:bCs w:val="0"/>
          <w:sz w:val="24"/>
          <w:szCs w:val="24"/>
        </w:rPr>
      </w:pPr>
      <w:r w:rsidRPr="007A7D61">
        <w:rPr>
          <w:b w:val="0"/>
          <w:bCs w:val="0"/>
          <w:sz w:val="24"/>
          <w:szCs w:val="24"/>
        </w:rPr>
        <w:t>U slučaju da analiza datog obrazloženja ne potvrdi opravdanost ponu</w:t>
      </w:r>
      <w:r>
        <w:rPr>
          <w:b w:val="0"/>
          <w:bCs w:val="0"/>
          <w:sz w:val="24"/>
          <w:szCs w:val="24"/>
        </w:rPr>
        <w:t>đ</w:t>
      </w:r>
      <w:r w:rsidRPr="007A7D61">
        <w:rPr>
          <w:b w:val="0"/>
          <w:bCs w:val="0"/>
          <w:sz w:val="24"/>
          <w:szCs w:val="24"/>
        </w:rPr>
        <w:t>ene cene, ponuda će biti odbijena.</w:t>
      </w:r>
    </w:p>
    <w:p w:rsidR="00FA6A54" w:rsidRPr="007A7D61" w:rsidRDefault="00FA6A54" w:rsidP="00162C92">
      <w:pPr>
        <w:jc w:val="both"/>
        <w:rPr>
          <w:lang w:val="sl-SI"/>
        </w:rPr>
      </w:pPr>
    </w:p>
    <w:p w:rsidR="00FA6A54" w:rsidRPr="007A7D61" w:rsidRDefault="00FA6A54" w:rsidP="00162C92">
      <w:pPr>
        <w:ind w:firstLine="708"/>
        <w:jc w:val="both"/>
        <w:rPr>
          <w:b/>
          <w:bCs/>
          <w:lang w:val="sl-SI"/>
        </w:rPr>
      </w:pPr>
      <w:r w:rsidRPr="007A7D61">
        <w:rPr>
          <w:b/>
          <w:bCs/>
          <w:lang w:val="sl-SI"/>
        </w:rPr>
        <w:t>1</w:t>
      </w:r>
      <w:r>
        <w:rPr>
          <w:b/>
          <w:bCs/>
          <w:lang w:val="sl-SI"/>
        </w:rPr>
        <w:t>1</w:t>
      </w:r>
      <w:r w:rsidRPr="007A7D61">
        <w:rPr>
          <w:b/>
          <w:bCs/>
          <w:lang w:val="sl-SI"/>
        </w:rPr>
        <w:t>. Važenje ponude</w:t>
      </w:r>
    </w:p>
    <w:p w:rsidR="00FA6A54" w:rsidRPr="007A7D61" w:rsidRDefault="00FA6A54" w:rsidP="00162C92">
      <w:pPr>
        <w:ind w:firstLine="720"/>
        <w:jc w:val="both"/>
        <w:rPr>
          <w:lang w:val="sr-Latn-CS"/>
        </w:rPr>
      </w:pPr>
      <w:r w:rsidRPr="007A7D61">
        <w:rPr>
          <w:lang w:val="sl-SI"/>
        </w:rPr>
        <w:t>Period va</w:t>
      </w:r>
      <w:r w:rsidRPr="007A7D61">
        <w:rPr>
          <w:lang w:val="sr-Latn-CS"/>
        </w:rPr>
        <w:t xml:space="preserve">ženja ponude obavezno se navodi u ponudi i mora biti najmanje 90 dana od dana javnog otvaranja ponuda. U slučaju isteka roka važenja ponuda, naručilac je dužan da u pisanom obliku zatraži od ponuđača produženje roka važenja ponude. </w:t>
      </w:r>
    </w:p>
    <w:p w:rsidR="00FA6A54" w:rsidRPr="007A7D61" w:rsidRDefault="00FA6A54" w:rsidP="00162C92">
      <w:pPr>
        <w:ind w:firstLine="720"/>
        <w:jc w:val="both"/>
        <w:rPr>
          <w:lang w:val="sr-Latn-CS"/>
        </w:rPr>
      </w:pPr>
      <w:r w:rsidRPr="007A7D61">
        <w:rPr>
          <w:lang w:val="sr-Latn-CS"/>
        </w:rPr>
        <w:t>Ponuđač koji prihvati zahtev za produženje roka važenja ponude ne može menjati ponudu.</w:t>
      </w:r>
    </w:p>
    <w:p w:rsidR="00FA6A54" w:rsidRPr="007A7D61" w:rsidRDefault="00FA6A54" w:rsidP="00162C92">
      <w:pPr>
        <w:ind w:firstLine="720"/>
        <w:jc w:val="both"/>
        <w:rPr>
          <w:lang w:val="sr-Latn-CS"/>
        </w:rPr>
      </w:pPr>
      <w:r w:rsidRPr="007A7D61">
        <w:rPr>
          <w:lang w:val="sr-Latn-CS"/>
        </w:rPr>
        <w:t>Zahtevi i odgovori u vezi sa tim dostavljaće se u pisanom obliku.</w:t>
      </w:r>
    </w:p>
    <w:p w:rsidR="00FA6A54" w:rsidRDefault="00FA6A54" w:rsidP="007F7C25">
      <w:pPr>
        <w:jc w:val="both"/>
        <w:rPr>
          <w:b/>
          <w:bCs/>
          <w:lang w:val="sl-SI"/>
        </w:rPr>
      </w:pPr>
    </w:p>
    <w:p w:rsidR="00FA6A54" w:rsidRDefault="00FA6A54" w:rsidP="007A2E94">
      <w:pPr>
        <w:ind w:firstLine="720"/>
        <w:jc w:val="both"/>
        <w:rPr>
          <w:b/>
          <w:bCs/>
          <w:lang w:val="sl-SI"/>
        </w:rPr>
      </w:pPr>
      <w:r w:rsidRPr="00BB7650">
        <w:rPr>
          <w:b/>
          <w:bCs/>
          <w:lang w:val="sl-SI"/>
        </w:rPr>
        <w:t>1</w:t>
      </w:r>
      <w:r>
        <w:rPr>
          <w:b/>
          <w:bCs/>
          <w:lang w:val="sl-SI"/>
        </w:rPr>
        <w:t>2</w:t>
      </w:r>
      <w:r w:rsidRPr="00BB7650">
        <w:rPr>
          <w:b/>
          <w:bCs/>
          <w:lang w:val="sl-SI"/>
        </w:rPr>
        <w:t>. Finansijsko obezbeđenje</w:t>
      </w:r>
    </w:p>
    <w:p w:rsidR="00FA6A54" w:rsidRDefault="00FA6A54" w:rsidP="00BB7650">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FA6A54" w:rsidRDefault="00FA6A54" w:rsidP="00BB7650">
      <w:pPr>
        <w:ind w:firstLine="720"/>
        <w:jc w:val="both"/>
        <w:rPr>
          <w:lang w:val="sl-SI"/>
        </w:rPr>
      </w:pPr>
      <w:r>
        <w:rPr>
          <w:lang w:val="sl-SI"/>
        </w:rPr>
        <w:t>- Za dobro izvršenje posla : BLANKO MENICA, potpisana i overena, sa meničnim ovlašćenjem na popunu u visini od 10% od ukupne vrednosti ugovora bez PDV-a, sa rokom važenja do ukupnog izvršenja svih ugovorenih obaveza.</w:t>
      </w:r>
    </w:p>
    <w:p w:rsidR="00FA6A54" w:rsidRDefault="00FA6A54" w:rsidP="00BB7650">
      <w:pPr>
        <w:ind w:firstLine="720"/>
        <w:jc w:val="both"/>
        <w:rPr>
          <w:lang w:val="sl-SI"/>
        </w:rPr>
      </w:pPr>
      <w:r>
        <w:rPr>
          <w:lang w:val="sl-SI"/>
        </w:rPr>
        <w:t>Predmetna menica za dobro izvršenje posla, aktiviraće se u slučaju da isporučilac ne izvršava ugovorene obaveze u rokovima i na način predviđen ugovorom.</w:t>
      </w:r>
    </w:p>
    <w:p w:rsidR="00FA6A54" w:rsidRDefault="00FA6A54" w:rsidP="00BB7650">
      <w:pPr>
        <w:ind w:firstLine="720"/>
        <w:jc w:val="both"/>
        <w:rPr>
          <w:lang w:val="sl-SI"/>
        </w:rPr>
      </w:pPr>
      <w:r>
        <w:rPr>
          <w:lang w:val="sl-SI"/>
        </w:rPr>
        <w:t>Menica za dobro izvršenje posla biće vraćena isporučiocu po isteku roka važenja menice.</w:t>
      </w:r>
    </w:p>
    <w:p w:rsidR="00FA6A54" w:rsidRDefault="00FA6A54" w:rsidP="00BB7650">
      <w:pPr>
        <w:ind w:firstLine="720"/>
        <w:jc w:val="both"/>
        <w:rPr>
          <w:lang w:val="sl-SI"/>
        </w:rPr>
      </w:pPr>
      <w:r>
        <w:rPr>
          <w:lang w:val="sl-SI"/>
        </w:rPr>
        <w:t>Uz odgovarajuću menicu izabrani ponuđač je dužan da dostavi i sledeće dokumenta:</w:t>
      </w:r>
    </w:p>
    <w:p w:rsidR="00FA6A54" w:rsidRDefault="00FA6A54" w:rsidP="00BB7650">
      <w:pPr>
        <w:ind w:firstLine="720"/>
        <w:jc w:val="both"/>
        <w:rPr>
          <w:lang w:val="sl-SI"/>
        </w:rPr>
      </w:pPr>
      <w:r>
        <w:rPr>
          <w:lang w:val="sl-SI"/>
        </w:rPr>
        <w:t>- menično ovlašćenje</w:t>
      </w:r>
    </w:p>
    <w:p w:rsidR="00FA6A54" w:rsidRDefault="00FA6A54" w:rsidP="00BB7650">
      <w:pPr>
        <w:ind w:firstLine="720"/>
        <w:jc w:val="both"/>
        <w:rPr>
          <w:lang w:val="sl-SI"/>
        </w:rPr>
      </w:pPr>
      <w:r>
        <w:rPr>
          <w:lang w:val="sl-SI"/>
        </w:rPr>
        <w:t>- fotokopiju kartona deponovanih potpisa</w:t>
      </w:r>
    </w:p>
    <w:p w:rsidR="00FA6A54" w:rsidRDefault="00FA6A54" w:rsidP="00BB7650">
      <w:pPr>
        <w:ind w:firstLine="720"/>
        <w:jc w:val="both"/>
        <w:rPr>
          <w:lang w:val="sl-SI"/>
        </w:rPr>
      </w:pPr>
      <w:r>
        <w:rPr>
          <w:lang w:val="sl-SI"/>
        </w:rPr>
        <w:t xml:space="preserve">- fotokopiju OP obrasca (obrasca sa navođenjem lica ovlašćenih za zastupanje ponuđača) </w:t>
      </w:r>
    </w:p>
    <w:p w:rsidR="00FA6A54" w:rsidRPr="00BB7650" w:rsidRDefault="00FA6A54" w:rsidP="00162C92">
      <w:pPr>
        <w:ind w:firstLine="720"/>
        <w:jc w:val="both"/>
        <w:rPr>
          <w:lang w:val="sl-SI"/>
        </w:rPr>
      </w:pPr>
      <w:r>
        <w:rPr>
          <w:lang w:val="sl-SI"/>
        </w:rPr>
        <w:t>- fotokopiju overenog zahteva za registraciju menica od strane poslovne banke.</w:t>
      </w:r>
    </w:p>
    <w:p w:rsidR="00FA6A54" w:rsidRPr="00BB7650" w:rsidRDefault="00FA6A54" w:rsidP="00162C92">
      <w:pPr>
        <w:ind w:firstLine="720"/>
        <w:jc w:val="both"/>
        <w:rPr>
          <w:b/>
          <w:bCs/>
          <w:lang w:val="sl-SI"/>
        </w:rPr>
      </w:pPr>
    </w:p>
    <w:p w:rsidR="00FA6A54" w:rsidRPr="007A7D61" w:rsidRDefault="00FA6A54" w:rsidP="00162C92">
      <w:pPr>
        <w:ind w:firstLine="708"/>
        <w:jc w:val="both"/>
        <w:rPr>
          <w:b/>
          <w:bCs/>
          <w:lang w:val="sl-SI"/>
        </w:rPr>
      </w:pPr>
      <w:r w:rsidRPr="007A7D61">
        <w:rPr>
          <w:b/>
          <w:bCs/>
          <w:lang w:val="sl-SI"/>
        </w:rPr>
        <w:t>1</w:t>
      </w:r>
      <w:r>
        <w:rPr>
          <w:b/>
          <w:bCs/>
          <w:lang w:val="sl-SI"/>
        </w:rPr>
        <w:t>3</w:t>
      </w:r>
      <w:r w:rsidRPr="007A7D61">
        <w:rPr>
          <w:b/>
          <w:bCs/>
          <w:lang w:val="sl-SI"/>
        </w:rPr>
        <w:t>.  Poverljivost ponude</w:t>
      </w:r>
      <w:r w:rsidRPr="007A7D61">
        <w:rPr>
          <w:lang w:val="sl-SI"/>
        </w:rPr>
        <w:t xml:space="preserve"> </w:t>
      </w:r>
    </w:p>
    <w:p w:rsidR="00FA6A54" w:rsidRDefault="00FA6A54" w:rsidP="00670BCD">
      <w:pPr>
        <w:ind w:firstLine="708"/>
        <w:jc w:val="both"/>
        <w:rPr>
          <w:lang w:val="sl-SI"/>
        </w:rPr>
      </w:pPr>
      <w:r w:rsidRPr="007A7D61">
        <w:rPr>
          <w:lang w:val="sl-SI"/>
        </w:rPr>
        <w:t>Saglasno čl.14 i 15 Zakona o javnim nabavkama</w:t>
      </w:r>
      <w:r w:rsidRPr="007A7D61">
        <w:rPr>
          <w:b/>
          <w:bCs/>
          <w:lang w:val="sl-SI"/>
        </w:rPr>
        <w:t xml:space="preserve"> n</w:t>
      </w:r>
      <w:r w:rsidRPr="007A7D61">
        <w:rPr>
          <w:lang w:val="sl-SI"/>
        </w:rPr>
        <w:t>aručilac ne postavlja posebne zahteve u pogledu zaštite poverljivosti podataka koje stavlja ponuđačima na raspolaganje, niti se</w:t>
      </w:r>
      <w:r w:rsidRPr="007A7D61">
        <w:rPr>
          <w:b/>
          <w:bCs/>
          <w:lang w:val="sl-SI"/>
        </w:rPr>
        <w:t xml:space="preserve"> c</w:t>
      </w:r>
      <w:r w:rsidRPr="007A7D61">
        <w:rPr>
          <w:lang w:val="sl-SI"/>
        </w:rPr>
        <w:t>ena i ostali podaci iz ponude koji su od značaja za primenu elemenata kriterijuma i rangiranje ponuda  smatraju poverljivim.</w:t>
      </w:r>
    </w:p>
    <w:p w:rsidR="00FA6A54" w:rsidRPr="00670BCD" w:rsidRDefault="00FA6A54" w:rsidP="007A2E94">
      <w:pPr>
        <w:jc w:val="both"/>
        <w:rPr>
          <w:b/>
          <w:bCs/>
          <w:lang w:val="sl-SI"/>
        </w:rPr>
      </w:pPr>
    </w:p>
    <w:p w:rsidR="00FA6A54" w:rsidRPr="007A7D61" w:rsidRDefault="00FA6A54" w:rsidP="006A289E">
      <w:pPr>
        <w:numPr>
          <w:ilvl w:val="0"/>
          <w:numId w:val="16"/>
        </w:numPr>
        <w:jc w:val="both"/>
        <w:rPr>
          <w:b/>
          <w:bCs/>
          <w:lang w:val="sl-SI"/>
        </w:rPr>
      </w:pPr>
      <w:r w:rsidRPr="007A7D61">
        <w:rPr>
          <w:b/>
          <w:bCs/>
          <w:lang w:val="sl-SI"/>
        </w:rPr>
        <w:t>Traženje dodatnih informacija ili pojašnjenja</w:t>
      </w:r>
    </w:p>
    <w:p w:rsidR="00FA6A54" w:rsidRPr="007A7D61" w:rsidRDefault="00FA6A54" w:rsidP="00162C92">
      <w:pPr>
        <w:ind w:firstLine="720"/>
        <w:jc w:val="both"/>
        <w:rPr>
          <w:lang w:val="sr-Latn-CS"/>
        </w:rPr>
      </w:pPr>
      <w:r w:rsidRPr="007A7D61">
        <w:t>Komunikacija se u postupku javne nabavke i u vezi sa obavljanjem poslova javnih nabavki odvija pisanim putem, odnosno putem pošte, elektronske pošte ili faksom</w:t>
      </w:r>
      <w:r w:rsidRPr="007A7D61">
        <w:rPr>
          <w:lang w:val="sr-Latn-CS"/>
        </w:rPr>
        <w:t>, saglasno članu 20. Zakona o javnim nabavkama.</w:t>
      </w:r>
      <w:r w:rsidRPr="007A7D61">
        <w:t xml:space="preserve"> </w:t>
      </w:r>
    </w:p>
    <w:p w:rsidR="00FA6A54" w:rsidRPr="007A7D61" w:rsidRDefault="00FA6A54" w:rsidP="00162C92">
      <w:pPr>
        <w:ind w:firstLine="720"/>
        <w:jc w:val="both"/>
        <w:rPr>
          <w:lang w:val="sr-Latn-CS"/>
        </w:rPr>
      </w:pPr>
      <w:r w:rsidRPr="007A7D61">
        <w:t>Komunikacija treba da se odvija na način da se poštuju rokovi predviđeni ovim zakonom i da se u tom cilju, kada je to moguće, koriste elektronska sredstva.</w:t>
      </w:r>
    </w:p>
    <w:p w:rsidR="00FA6A54" w:rsidRPr="007A7D61" w:rsidRDefault="00FA6A54" w:rsidP="00162C92">
      <w:pPr>
        <w:ind w:firstLine="708"/>
        <w:jc w:val="both"/>
        <w:rPr>
          <w:lang w:val="sr-Latn-CS"/>
        </w:rPr>
      </w:pPr>
      <w:r w:rsidRPr="007A7D61">
        <w:t>Ako je dokument iz postupka javne nabavke dostavljen od strane naručioca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FA6A54" w:rsidRPr="007A7D61" w:rsidRDefault="00FA6A54" w:rsidP="00162C92">
      <w:pPr>
        <w:jc w:val="both"/>
        <w:rPr>
          <w:b/>
          <w:bCs/>
          <w:lang w:val="sl-SI"/>
        </w:rPr>
      </w:pPr>
    </w:p>
    <w:p w:rsidR="00FA6A54" w:rsidRPr="007A7D61" w:rsidRDefault="00FA6A54" w:rsidP="00162C92">
      <w:pPr>
        <w:ind w:firstLine="708"/>
        <w:jc w:val="both"/>
        <w:rPr>
          <w:b/>
          <w:bCs/>
          <w:lang w:val="sl-SI"/>
        </w:rPr>
      </w:pPr>
      <w:r w:rsidRPr="007A7D61">
        <w:rPr>
          <w:b/>
          <w:bCs/>
          <w:lang w:val="sl-SI"/>
        </w:rPr>
        <w:t xml:space="preserve"> 1</w:t>
      </w:r>
      <w:r>
        <w:rPr>
          <w:b/>
          <w:bCs/>
          <w:lang w:val="sl-SI"/>
        </w:rPr>
        <w:t>5</w:t>
      </w:r>
      <w:r w:rsidRPr="007A7D61">
        <w:rPr>
          <w:b/>
          <w:bCs/>
          <w:lang w:val="sl-SI"/>
        </w:rPr>
        <w:t>. Traženje dodatnih objašnjenja</w:t>
      </w:r>
    </w:p>
    <w:p w:rsidR="00FA6A54" w:rsidRPr="007A7D61" w:rsidRDefault="00FA6A54" w:rsidP="00162C92">
      <w:pPr>
        <w:ind w:firstLine="708"/>
        <w:jc w:val="both"/>
        <w:rPr>
          <w:lang w:val="sl-SI"/>
        </w:rPr>
      </w:pPr>
      <w:r w:rsidRPr="007A7D61">
        <w:rPr>
          <w:lang w:val="sl-SI"/>
        </w:rPr>
        <w:t>Na zahtev naručioca ponuđač će pismeno dostaviti objašnjenja, koja će mu pomoći pri pregledu, vrednovanju i upoređivanju ponuda, kao i omogućiti da izvrši kontrolu (uvid) kod ponuđača.</w:t>
      </w:r>
    </w:p>
    <w:p w:rsidR="00FA6A54" w:rsidRPr="007A7D61" w:rsidRDefault="00FA6A54" w:rsidP="00162C9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FA6A54" w:rsidRPr="007A7D61" w:rsidRDefault="00FA6A54" w:rsidP="00162C9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FA6A54" w:rsidRPr="007A7D61" w:rsidRDefault="00FA6A54" w:rsidP="00162C92">
      <w:pPr>
        <w:ind w:firstLine="720"/>
        <w:jc w:val="both"/>
        <w:rPr>
          <w:lang w:val="sr-Latn-CS"/>
        </w:rPr>
      </w:pPr>
      <w:r w:rsidRPr="007A7D61">
        <w:t>U slučaju razlike između jedinične i ukupne cene, merodavna je jedinična cena.</w:t>
      </w:r>
    </w:p>
    <w:p w:rsidR="00FA6A54" w:rsidRPr="007A7D61" w:rsidRDefault="00FA6A54" w:rsidP="00162C92">
      <w:pPr>
        <w:ind w:firstLine="720"/>
        <w:jc w:val="both"/>
        <w:rPr>
          <w:lang w:val="sl-SI"/>
        </w:rPr>
      </w:pPr>
      <w:r w:rsidRPr="007A7D61">
        <w:t xml:space="preserve">Ako se ponuđač ne saglasi sa ispravkom računskih grešaka, naručilac će njegovu ponudu odbiti kao neprihvatljivu. </w:t>
      </w:r>
    </w:p>
    <w:p w:rsidR="00FA6A54" w:rsidRDefault="00FA6A54" w:rsidP="00162C92">
      <w:pPr>
        <w:tabs>
          <w:tab w:val="left" w:pos="6290"/>
        </w:tabs>
        <w:ind w:firstLine="720"/>
        <w:jc w:val="both"/>
        <w:rPr>
          <w:b/>
          <w:bCs/>
          <w:lang w:val="sl-SI"/>
        </w:rPr>
      </w:pPr>
    </w:p>
    <w:p w:rsidR="00FA6A54" w:rsidRPr="008F1F77" w:rsidRDefault="00FA6A54" w:rsidP="006A289E">
      <w:pPr>
        <w:pStyle w:val="ListParagraph"/>
        <w:numPr>
          <w:ilvl w:val="0"/>
          <w:numId w:val="18"/>
        </w:numPr>
        <w:tabs>
          <w:tab w:val="left" w:pos="6290"/>
        </w:tabs>
        <w:jc w:val="both"/>
        <w:rPr>
          <w:b/>
          <w:bCs/>
          <w:lang w:val="sl-SI"/>
        </w:rPr>
      </w:pPr>
      <w:r w:rsidRPr="008F1F77">
        <w:rPr>
          <w:b/>
          <w:bCs/>
          <w:lang w:val="sl-SI"/>
        </w:rPr>
        <w:t>Kriterijumi za ocenjivanje ponuda</w:t>
      </w:r>
    </w:p>
    <w:p w:rsidR="00FA6A54" w:rsidRPr="00F63F3F" w:rsidRDefault="00FA6A54" w:rsidP="00F63F3F">
      <w:pPr>
        <w:pStyle w:val="ListParagraph"/>
        <w:tabs>
          <w:tab w:val="left" w:pos="6290"/>
        </w:tabs>
        <w:ind w:left="0"/>
        <w:jc w:val="both"/>
        <w:rPr>
          <w:b/>
          <w:bCs/>
          <w:lang w:val="sl-SI"/>
        </w:rPr>
      </w:pPr>
      <w:r>
        <w:rPr>
          <w:lang w:val="sl-SI"/>
        </w:rPr>
        <w:t xml:space="preserve">            </w:t>
      </w:r>
      <w:r w:rsidRPr="008F1F77">
        <w:rPr>
          <w:lang w:val="sl-SI"/>
        </w:rPr>
        <w:t>Kriterijumi za ocenjivanje ponuda</w:t>
      </w:r>
      <w:r>
        <w:rPr>
          <w:lang w:val="sl-SI"/>
        </w:rPr>
        <w:t xml:space="preserve"> vršiće se </w:t>
      </w:r>
      <w:r w:rsidRPr="008F1F77">
        <w:rPr>
          <w:lang w:val="sl-SI"/>
        </w:rPr>
        <w:t xml:space="preserve">po kriterijumu </w:t>
      </w:r>
      <w:r w:rsidRPr="00F63F3F">
        <w:rPr>
          <w:b/>
          <w:bCs/>
          <w:lang w:val="sl-SI"/>
        </w:rPr>
        <w:t>najniža ponuđena cena</w:t>
      </w:r>
      <w:r w:rsidRPr="008F1F77">
        <w:rPr>
          <w:lang w:val="sl-SI"/>
        </w:rPr>
        <w:t xml:space="preserve">; </w:t>
      </w:r>
    </w:p>
    <w:p w:rsidR="00FA6A54" w:rsidRPr="008F1F77" w:rsidRDefault="00FA6A54" w:rsidP="00F63F3F">
      <w:pPr>
        <w:tabs>
          <w:tab w:val="left" w:pos="6290"/>
        </w:tabs>
        <w:jc w:val="both"/>
        <w:rPr>
          <w:b/>
          <w:bCs/>
          <w:lang w:val="sl-SI"/>
        </w:rPr>
      </w:pPr>
      <w:r w:rsidRPr="008F1F77">
        <w:rPr>
          <w:lang w:val="sl-SI"/>
        </w:rPr>
        <w:t xml:space="preserve">Ocenjivanje </w:t>
      </w:r>
      <w:r>
        <w:rPr>
          <w:lang w:val="sl-SI"/>
        </w:rPr>
        <w:t>i rangiranje ponuda</w:t>
      </w:r>
      <w:r w:rsidRPr="008F1F77">
        <w:rPr>
          <w:lang w:val="sl-SI"/>
        </w:rPr>
        <w:t xml:space="preserve"> zasnivaće se na kriterijumu koji je, kao i njegov relativni značaj (ponder) utvrdjen </w:t>
      </w:r>
      <w:r>
        <w:rPr>
          <w:lang w:val="sl-SI"/>
        </w:rPr>
        <w:t>na sledeći način:</w:t>
      </w:r>
      <w:r w:rsidRPr="008F1F77">
        <w:rPr>
          <w:lang w:val="sl-SI"/>
        </w:rPr>
        <w:t xml:space="preserve"> </w:t>
      </w:r>
    </w:p>
    <w:p w:rsidR="00FA6A54" w:rsidRPr="00F63F3F" w:rsidRDefault="00FA6A54" w:rsidP="00162C92">
      <w:pPr>
        <w:numPr>
          <w:ilvl w:val="0"/>
          <w:numId w:val="4"/>
        </w:numPr>
        <w:jc w:val="both"/>
        <w:rPr>
          <w:b/>
          <w:bCs/>
          <w:lang w:val="sr-Latn-CS"/>
        </w:rPr>
      </w:pPr>
      <w:r w:rsidRPr="007A7D61">
        <w:rPr>
          <w:b/>
          <w:bCs/>
          <w:lang w:val="sr-Latn-CS"/>
        </w:rPr>
        <w:t xml:space="preserve">Ponuđena cena </w:t>
      </w:r>
    </w:p>
    <w:p w:rsidR="00FA6A54" w:rsidRPr="007A7D61" w:rsidRDefault="00FA6A54" w:rsidP="00162C9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FA6A54" w:rsidRPr="007A7D61" w:rsidRDefault="00FA6A54" w:rsidP="00F63F3F">
      <w:pPr>
        <w:ind w:firstLine="720"/>
        <w:jc w:val="both"/>
        <w:rPr>
          <w:lang w:val="sr-Latn-CS"/>
        </w:rPr>
      </w:pPr>
      <w:r w:rsidRPr="007A7D61">
        <w:rPr>
          <w:lang w:val="sr-Latn-CS"/>
        </w:rPr>
        <w:t>Pod ponuđenom cenom podrazumeva se cena u Obrascu ponude bez obračunatog PDV-a.</w:t>
      </w:r>
    </w:p>
    <w:p w:rsidR="00FA6A54" w:rsidRPr="007A7D61" w:rsidRDefault="00FA6A54" w:rsidP="00162C92">
      <w:pPr>
        <w:ind w:firstLine="720"/>
        <w:jc w:val="both"/>
        <w:rPr>
          <w:b/>
          <w:bCs/>
          <w:lang w:val="sl-SI"/>
        </w:rPr>
      </w:pPr>
    </w:p>
    <w:p w:rsidR="00FA6A54" w:rsidRPr="007A7D61" w:rsidRDefault="00FA6A54" w:rsidP="006A289E">
      <w:pPr>
        <w:numPr>
          <w:ilvl w:val="0"/>
          <w:numId w:val="18"/>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FA6A54" w:rsidRPr="007A7D61" w:rsidRDefault="00FA6A54" w:rsidP="00162C92">
      <w:pPr>
        <w:ind w:left="360"/>
        <w:jc w:val="both"/>
        <w:rPr>
          <w:lang w:val="sr-Latn-CS"/>
        </w:rPr>
      </w:pPr>
    </w:p>
    <w:p w:rsidR="00FA6A54" w:rsidRPr="009B1FE2" w:rsidRDefault="00FA6A54" w:rsidP="00920CE1">
      <w:pPr>
        <w:ind w:firstLine="708"/>
        <w:jc w:val="both"/>
        <w:rPr>
          <w:lang w:val="sr-Latn-CS"/>
        </w:rPr>
      </w:pPr>
      <w:r w:rsidRPr="007A7D61">
        <w:rPr>
          <w:lang w:val="sr-Latn-CS"/>
        </w:rPr>
        <w:t>Ukoliko, nakon izvršenog ponderisanja, dve ili više ponuda imaju jednak broj pondera, ili istu ponuđenu cenu, element kriterijuma na osnovu kojeg će se dodeliti ugovor,                                                                                                                                                                                                                                                                                                                                                                                                                                                       u smislu člana 84. stav 4. ZJN, biće veći broj ponde</w:t>
      </w:r>
      <w:r>
        <w:rPr>
          <w:lang w:val="sr-Latn-CS"/>
        </w:rPr>
        <w:t>ra ostvarenih po osnovu ROKA PLAĆANJA</w:t>
      </w:r>
      <w:r w:rsidRPr="009B1FE2">
        <w:rPr>
          <w:lang w:val="sr-Latn-CS"/>
        </w:rPr>
        <w:t>.</w:t>
      </w:r>
    </w:p>
    <w:p w:rsidR="00FA6A54" w:rsidRPr="007A7D61" w:rsidRDefault="00FA6A54" w:rsidP="00162C92">
      <w:pPr>
        <w:tabs>
          <w:tab w:val="left" w:pos="1260"/>
        </w:tabs>
        <w:jc w:val="both"/>
        <w:rPr>
          <w:b/>
          <w:bCs/>
          <w:lang w:val="sl-SI"/>
        </w:rPr>
      </w:pPr>
    </w:p>
    <w:p w:rsidR="00FA6A54" w:rsidRPr="007A7D61" w:rsidRDefault="00FA6A54" w:rsidP="006A289E">
      <w:pPr>
        <w:numPr>
          <w:ilvl w:val="0"/>
          <w:numId w:val="17"/>
        </w:numPr>
        <w:rPr>
          <w:b/>
          <w:bCs/>
          <w:lang w:val="sl-SI"/>
        </w:rPr>
      </w:pPr>
      <w:r w:rsidRPr="007A7D61">
        <w:rPr>
          <w:b/>
          <w:bCs/>
          <w:lang w:val="sl-SI"/>
        </w:rPr>
        <w:t>Zaštita prava ponuđača</w:t>
      </w:r>
    </w:p>
    <w:p w:rsidR="00FA6A54" w:rsidRPr="007A7D61" w:rsidRDefault="00FA6A54" w:rsidP="00162C92">
      <w:pPr>
        <w:ind w:left="708"/>
        <w:rPr>
          <w:lang w:val="sl-SI"/>
        </w:rPr>
      </w:pPr>
      <w:r w:rsidRPr="007A7D61">
        <w:rPr>
          <w:lang w:val="sl-SI"/>
        </w:rPr>
        <w:t xml:space="preserve">Zahtev za zaštitu prava podnosi se Republičkoj komisiji, a predaje naručiocu. </w:t>
      </w:r>
    </w:p>
    <w:p w:rsidR="00FA6A54" w:rsidRPr="007A7D61" w:rsidRDefault="00FA6A54" w:rsidP="00162C92">
      <w:pPr>
        <w:ind w:left="708"/>
        <w:rPr>
          <w:lang w:val="sl-SI"/>
        </w:rPr>
      </w:pPr>
      <w:r w:rsidRPr="007A7D61">
        <w:rPr>
          <w:lang w:val="sl-SI"/>
        </w:rPr>
        <w:t>Zahtev za zaštitu prava može se podneti u toku celog postupka javne nabavke, protiv</w:t>
      </w:r>
    </w:p>
    <w:p w:rsidR="00FA6A54" w:rsidRPr="007A7D61" w:rsidRDefault="00FA6A54" w:rsidP="00162C92">
      <w:pPr>
        <w:rPr>
          <w:lang w:val="sl-SI"/>
        </w:rPr>
      </w:pPr>
      <w:r w:rsidRPr="007A7D61">
        <w:rPr>
          <w:lang w:val="sl-SI"/>
        </w:rPr>
        <w:t xml:space="preserve">svake radnje naručioca, osim ako ovim zakonom nije drugačije određeno. </w:t>
      </w:r>
    </w:p>
    <w:p w:rsidR="00FA6A54" w:rsidRPr="007A7D61" w:rsidRDefault="00FA6A54" w:rsidP="00162C92">
      <w:pPr>
        <w:ind w:firstLine="708"/>
        <w:rPr>
          <w:lang w:val="sl-SI"/>
        </w:rPr>
      </w:pPr>
      <w:r w:rsidRPr="007A7D61">
        <w:rPr>
          <w:lang w:val="sl-SI"/>
        </w:rPr>
        <w:t xml:space="preserve">Zahtev za zaštitu prava kojim se osporava vrsta postupka, sadržina poziva za podnošenje ponuda ili konkursne dokumentacije smatraće se blagovremenim ako je primljen od strane naručioca najkasnije sedam dana pre isteka roka za podnošenje ponuda, bez obzira na način dostavljanja. U tom  slučaju dolazi do zastoja roka za podnošenje ponuda. </w:t>
      </w:r>
    </w:p>
    <w:p w:rsidR="00FA6A54" w:rsidRPr="007A7D61" w:rsidRDefault="00FA6A54" w:rsidP="00162C92">
      <w:pPr>
        <w:ind w:firstLine="708"/>
        <w:rPr>
          <w:lang w:val="sl-SI"/>
        </w:rPr>
      </w:pPr>
      <w:r w:rsidRPr="007A7D61">
        <w:rPr>
          <w:lang w:val="sl-SI"/>
        </w:rPr>
        <w:t>Posle donošenja odluke o dodeli ugovora i</w:t>
      </w:r>
      <w:r>
        <w:rPr>
          <w:lang w:val="sl-SI"/>
        </w:rPr>
        <w:t xml:space="preserve">li </w:t>
      </w:r>
      <w:r w:rsidRPr="007A7D61">
        <w:rPr>
          <w:lang w:val="sl-SI"/>
        </w:rPr>
        <w:t xml:space="preserve"> odluke o obustavi postupka, rok za podnošenje zahteva za zaštitu prava je deset dana od dana prijema odluke. </w:t>
      </w:r>
    </w:p>
    <w:p w:rsidR="00FA6A54" w:rsidRPr="007A7D61" w:rsidRDefault="00FA6A54" w:rsidP="00162C92">
      <w:pPr>
        <w:ind w:firstLine="708"/>
        <w:rPr>
          <w:lang w:val="sl-SI"/>
        </w:rPr>
      </w:pPr>
      <w:r w:rsidRPr="007A7D61">
        <w:rPr>
          <w:lang w:val="sl-SI"/>
        </w:rPr>
        <w:t xml:space="preserve">Na dostavljanje zahteva za zaštitu prava shodno se primenjuju odredbe o načinu dostavljanja odluke iz člana 108. st. 6. do 9. ovog zakona. Ponuđač je dužan da zahtev za zaštitu prava dostavi na način da je naručilac primi u najkraćem mogućem roku. </w:t>
      </w:r>
    </w:p>
    <w:p w:rsidR="00FA6A54" w:rsidRPr="007A7D61" w:rsidRDefault="00FA6A54" w:rsidP="00162C92">
      <w:pPr>
        <w:ind w:firstLine="708"/>
        <w:rPr>
          <w:lang w:val="sl-SI"/>
        </w:rPr>
      </w:pPr>
      <w:r w:rsidRPr="007A7D61">
        <w:rPr>
          <w:lang w:val="sl-SI"/>
        </w:rPr>
        <w:t xml:space="preserve">Ako se zahtrev dostavlja neposredno, elektronskom poštom ili faksom, ponuđač mora imati potvrdu prijema odluke od strane naručioca, a ukoliko se zahtev dostavlja putem pošte mora se poslati preporučeno sa povratnicom. </w:t>
      </w:r>
    </w:p>
    <w:p w:rsidR="00FA6A54" w:rsidRPr="007A7D61" w:rsidRDefault="00FA6A54" w:rsidP="00162C92">
      <w:pPr>
        <w:ind w:firstLine="708"/>
        <w:rPr>
          <w:lang w:val="sl-SI"/>
        </w:rPr>
      </w:pPr>
      <w:r w:rsidRPr="007A7D61">
        <w:rPr>
          <w:lang w:val="sl-SI"/>
        </w:rPr>
        <w:t xml:space="preserve">Ako naručilac odbije prijem zahteva, smatra se da je zahtev dostavljen dana kada je prijem odbijen. </w:t>
      </w:r>
    </w:p>
    <w:p w:rsidR="00FA6A54" w:rsidRPr="007A7D61" w:rsidRDefault="00FA6A54" w:rsidP="00162C92">
      <w:pPr>
        <w:ind w:firstLine="708"/>
        <w:rPr>
          <w:lang w:val="sl-SI"/>
        </w:rPr>
      </w:pPr>
      <w:r w:rsidRPr="007A7D61">
        <w:rPr>
          <w:lang w:val="sl-SI"/>
        </w:rPr>
        <w:t xml:space="preserve">Primerak zahteva za zaštitu prava podnosilac istovremeno dostavlja Republičkoj komisiji. </w:t>
      </w:r>
    </w:p>
    <w:p w:rsidR="00FA6A54" w:rsidRPr="007A7D61" w:rsidRDefault="00FA6A54" w:rsidP="00162C92">
      <w:pPr>
        <w:ind w:firstLine="720"/>
        <w:rPr>
          <w:b/>
          <w:bCs/>
          <w:lang w:val="sl-SI"/>
        </w:rPr>
      </w:pPr>
      <w:r w:rsidRPr="007A7D61">
        <w:rPr>
          <w:lang w:val="sl-SI"/>
        </w:rPr>
        <w:t xml:space="preserve">O podnetom zahtevu za zaštitu prava naručilac obaveštava sve učesnike u postupku javne nabavke, odnosno objavljuje obaveštenje o podnetom zahtevu na Portalu javnih nabavki, najkasnije u roku od dva dana od dana prijema zahteva za zaštitu prava. </w:t>
      </w:r>
    </w:p>
    <w:p w:rsidR="00FA6A54" w:rsidRDefault="00FA6A54" w:rsidP="00162C92">
      <w:pPr>
        <w:pStyle w:val="BodyTextIndent"/>
      </w:pPr>
    </w:p>
    <w:p w:rsidR="00FA6A54" w:rsidRDefault="00FA6A54" w:rsidP="007E099B">
      <w:pPr>
        <w:pStyle w:val="BodyTextIndent"/>
        <w:ind w:firstLine="0"/>
      </w:pPr>
    </w:p>
    <w:p w:rsidR="00FA6A54" w:rsidRPr="007A7D61" w:rsidRDefault="00FA6A54" w:rsidP="00162C92">
      <w:pPr>
        <w:pStyle w:val="BodyTextIndent"/>
      </w:pPr>
      <w:r w:rsidRPr="007A7D61">
        <w:t>Uplatu takse iz člana 156. stav 3. Zakona izvršiti na sledeći način:</w:t>
      </w:r>
    </w:p>
    <w:p w:rsidR="00FA6A54" w:rsidRPr="007A7D61" w:rsidRDefault="00FA6A54" w:rsidP="002D12C6">
      <w:pPr>
        <w:spacing w:line="432" w:lineRule="auto"/>
        <w:ind w:left="16" w:right="150"/>
        <w:rPr>
          <w:color w:val="666666"/>
          <w:lang w:val="sr-Latn-CS" w:eastAsia="en-US"/>
        </w:rPr>
      </w:pPr>
      <w:r w:rsidRPr="007A7D61">
        <w:rPr>
          <w:color w:val="666666"/>
          <w:lang w:val="sr-Latn-CS" w:eastAsia="en-US"/>
        </w:rPr>
        <w:t xml:space="preserve">svrha plaćanja: </w:t>
      </w:r>
      <w:r>
        <w:rPr>
          <w:color w:val="666666"/>
          <w:lang w:val="sr-Latn-CS" w:eastAsia="en-US"/>
        </w:rPr>
        <w:t>ZZP, naziv naručioca, broj ili oznaka javne nabavke povodom koje se podnosi zahtev za zaštitu prava</w:t>
      </w:r>
    </w:p>
    <w:p w:rsidR="00FA6A54" w:rsidRPr="007A7D61" w:rsidRDefault="00FA6A54" w:rsidP="002D12C6">
      <w:pPr>
        <w:numPr>
          <w:ilvl w:val="0"/>
          <w:numId w:val="8"/>
        </w:numPr>
        <w:spacing w:line="432" w:lineRule="auto"/>
        <w:ind w:left="376" w:right="150"/>
        <w:rPr>
          <w:color w:val="666666"/>
          <w:lang w:val="sr-Latn-CS" w:eastAsia="en-US"/>
        </w:rPr>
      </w:pPr>
      <w:r w:rsidRPr="007A7D61">
        <w:rPr>
          <w:color w:val="666666"/>
          <w:lang w:val="sr-Latn-CS" w:eastAsia="en-US"/>
        </w:rPr>
        <w:t xml:space="preserve">korisnik (primalac): Budžet Republike Srbije; </w:t>
      </w:r>
    </w:p>
    <w:p w:rsidR="00FA6A54" w:rsidRPr="007A7D61" w:rsidRDefault="00FA6A54" w:rsidP="002D12C6">
      <w:pPr>
        <w:numPr>
          <w:ilvl w:val="0"/>
          <w:numId w:val="8"/>
        </w:numPr>
        <w:spacing w:line="432" w:lineRule="auto"/>
        <w:ind w:left="376" w:right="150"/>
        <w:rPr>
          <w:color w:val="666666"/>
          <w:lang w:val="sr-Latn-CS" w:eastAsia="en-US"/>
        </w:rPr>
      </w:pPr>
      <w:r w:rsidRPr="007A7D61">
        <w:rPr>
          <w:color w:val="666666"/>
          <w:lang w:val="sr-Latn-CS" w:eastAsia="en-US"/>
        </w:rPr>
        <w:t xml:space="preserve">šifra plaćanja: 153; </w:t>
      </w:r>
    </w:p>
    <w:p w:rsidR="00FA6A54" w:rsidRPr="007A7D61" w:rsidRDefault="00FA6A54" w:rsidP="002D12C6">
      <w:pPr>
        <w:numPr>
          <w:ilvl w:val="0"/>
          <w:numId w:val="8"/>
        </w:numPr>
        <w:spacing w:line="432" w:lineRule="auto"/>
        <w:ind w:left="376" w:right="150"/>
        <w:rPr>
          <w:color w:val="666666"/>
          <w:lang w:val="sr-Latn-CS" w:eastAsia="en-US"/>
        </w:rPr>
      </w:pPr>
      <w:r w:rsidRPr="007A7D61">
        <w:rPr>
          <w:color w:val="666666"/>
          <w:lang w:val="sr-Latn-CS" w:eastAsia="en-US"/>
        </w:rPr>
        <w:t>br. žiro računa: 840-</w:t>
      </w:r>
      <w:r>
        <w:rPr>
          <w:color w:val="666666"/>
          <w:lang w:val="sr-Latn-CS" w:eastAsia="en-US"/>
        </w:rPr>
        <w:t>306788845-06</w:t>
      </w:r>
      <w:r w:rsidRPr="007A7D61">
        <w:rPr>
          <w:color w:val="666666"/>
          <w:lang w:val="sr-Latn-CS" w:eastAsia="en-US"/>
        </w:rPr>
        <w:t xml:space="preserve">; </w:t>
      </w:r>
    </w:p>
    <w:p w:rsidR="00FA6A54" w:rsidRDefault="00FA6A54" w:rsidP="002D12C6">
      <w:pPr>
        <w:numPr>
          <w:ilvl w:val="0"/>
          <w:numId w:val="8"/>
        </w:numPr>
        <w:spacing w:line="432" w:lineRule="auto"/>
        <w:ind w:left="376" w:right="150"/>
        <w:rPr>
          <w:color w:val="666666"/>
          <w:lang w:val="sr-Latn-CS" w:eastAsia="en-US"/>
        </w:rPr>
      </w:pPr>
      <w:r w:rsidRPr="007A7D61">
        <w:rPr>
          <w:color w:val="666666"/>
          <w:lang w:val="sr-Latn-CS" w:eastAsia="en-US"/>
        </w:rPr>
        <w:t xml:space="preserve">broj modela 97; </w:t>
      </w:r>
    </w:p>
    <w:p w:rsidR="00FA6A54" w:rsidRPr="00DC3FDD" w:rsidRDefault="00FA6A54" w:rsidP="002D12C6">
      <w:pPr>
        <w:numPr>
          <w:ilvl w:val="0"/>
          <w:numId w:val="8"/>
        </w:numPr>
        <w:spacing w:line="432" w:lineRule="auto"/>
        <w:ind w:left="376" w:right="150"/>
        <w:rPr>
          <w:color w:val="666666"/>
          <w:lang w:val="sr-Latn-CS" w:eastAsia="en-US"/>
        </w:rPr>
      </w:pPr>
      <w:r w:rsidRPr="007A7D61">
        <w:rPr>
          <w:lang w:val="sr-Latn-CS" w:eastAsia="en-US"/>
        </w:rPr>
        <w:t xml:space="preserve">poziv na broj: </w:t>
      </w:r>
      <w:r>
        <w:rPr>
          <w:lang w:val="sr-Latn-CS" w:eastAsia="en-US"/>
        </w:rPr>
        <w:t>podaci o broju ili  oznaci javne nabavke</w:t>
      </w:r>
      <w:r w:rsidRPr="007A7D61">
        <w:rPr>
          <w:lang w:val="sr-Latn-CS" w:eastAsia="en-US"/>
        </w:rPr>
        <w:t xml:space="preserve"> </w:t>
      </w:r>
      <w:r>
        <w:rPr>
          <w:lang w:val="sr-Latn-CS" w:eastAsia="en-US"/>
        </w:rPr>
        <w:t>povodom koje se podnosi zahtev za zaštitu prava</w:t>
      </w:r>
    </w:p>
    <w:p w:rsidR="00FA6A54" w:rsidRDefault="00FA6A54" w:rsidP="00162C92">
      <w:pPr>
        <w:pStyle w:val="BodyTextIndent"/>
        <w:rPr>
          <w:b/>
          <w:bCs/>
        </w:rPr>
      </w:pPr>
    </w:p>
    <w:p w:rsidR="00FA6A54" w:rsidRPr="007A7D61" w:rsidRDefault="00FA6A54" w:rsidP="00162C92">
      <w:pPr>
        <w:pStyle w:val="BodyTextIndent"/>
        <w:rPr>
          <w:b/>
          <w:bCs/>
        </w:rPr>
      </w:pPr>
      <w:r w:rsidRPr="007A7D61">
        <w:rPr>
          <w:b/>
          <w:bCs/>
        </w:rPr>
        <w:t>1</w:t>
      </w:r>
      <w:r>
        <w:rPr>
          <w:b/>
          <w:bCs/>
        </w:rPr>
        <w:t>9</w:t>
      </w:r>
      <w:r w:rsidRPr="007A7D61">
        <w:rPr>
          <w:b/>
          <w:bCs/>
        </w:rPr>
        <w:t>. Zaključenje ugovora</w:t>
      </w:r>
    </w:p>
    <w:p w:rsidR="00FA6A54" w:rsidRPr="007A7D61" w:rsidRDefault="00FA6A54" w:rsidP="00162C92">
      <w:pPr>
        <w:ind w:firstLine="720"/>
        <w:jc w:val="both"/>
        <w:rPr>
          <w:lang w:val="sl-SI"/>
        </w:rPr>
      </w:pPr>
      <w:r w:rsidRPr="007A7D61">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FA6A54" w:rsidRDefault="00FA6A54" w:rsidP="00162C92">
      <w:pPr>
        <w:rPr>
          <w:lang w:val="sl-SI"/>
        </w:rPr>
      </w:pPr>
    </w:p>
    <w:p w:rsidR="00FA6A54" w:rsidRDefault="00FA6A54" w:rsidP="00162C92">
      <w:pPr>
        <w:ind w:left="4248" w:firstLine="72"/>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p>
    <w:p w:rsidR="00FA6A54" w:rsidRDefault="00FA6A54" w:rsidP="004062BC">
      <w:pPr>
        <w:tabs>
          <w:tab w:val="left" w:pos="8040"/>
        </w:tabs>
        <w:jc w:val="both"/>
        <w:rPr>
          <w:lang w:val="sl-SI"/>
        </w:rPr>
      </w:pPr>
      <w:r>
        <w:rPr>
          <w:lang w:val="sl-SI"/>
        </w:rPr>
        <w:tab/>
      </w:r>
    </w:p>
    <w:p w:rsidR="00FA6A54" w:rsidRDefault="00FA6A54" w:rsidP="00162C92">
      <w:pPr>
        <w:jc w:val="both"/>
        <w:rPr>
          <w:lang w:val="sl-SI"/>
        </w:rPr>
      </w:pPr>
    </w:p>
    <w:p w:rsidR="00FA6A54" w:rsidRDefault="00FA6A54" w:rsidP="00162C92">
      <w:pPr>
        <w:jc w:val="both"/>
        <w:rPr>
          <w:lang w:val="sl-SI"/>
        </w:rPr>
      </w:pPr>
    </w:p>
    <w:p w:rsidR="00FA6A54" w:rsidRDefault="00FA6A54" w:rsidP="00162C92">
      <w:pPr>
        <w:jc w:val="both"/>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OBRAZAC  1.</w:t>
      </w:r>
    </w:p>
    <w:p w:rsidR="00FA6A54" w:rsidRDefault="00FA6A54" w:rsidP="00162C92">
      <w:pPr>
        <w:jc w:val="both"/>
        <w:rPr>
          <w:lang w:val="sl-SI"/>
        </w:rPr>
      </w:pPr>
    </w:p>
    <w:p w:rsidR="00FA6A54" w:rsidRDefault="00FA6A54" w:rsidP="00162C92">
      <w:pPr>
        <w:jc w:val="both"/>
        <w:rPr>
          <w:lang w:val="sl-SI"/>
        </w:rPr>
      </w:pPr>
      <w:r>
        <w:rPr>
          <w:lang w:val="sl-SI"/>
        </w:rPr>
        <w:t>-----------------------------------------------</w:t>
      </w:r>
    </w:p>
    <w:p w:rsidR="00FA6A54" w:rsidRDefault="00FA6A54" w:rsidP="00162C92">
      <w:pPr>
        <w:ind w:firstLine="708"/>
        <w:jc w:val="both"/>
      </w:pPr>
      <w:r>
        <w:t xml:space="preserve">  (Naziv ponuđača)</w:t>
      </w:r>
    </w:p>
    <w:p w:rsidR="00FA6A54" w:rsidRDefault="00FA6A54" w:rsidP="00162C92">
      <w:pPr>
        <w:jc w:val="both"/>
      </w:pPr>
      <w:r>
        <w:t>Br:__________________________</w:t>
      </w:r>
    </w:p>
    <w:p w:rsidR="00FA6A54" w:rsidRDefault="00FA6A54" w:rsidP="00162C92">
      <w:pPr>
        <w:jc w:val="both"/>
      </w:pPr>
      <w:r>
        <w:t>Datum:_______________________</w:t>
      </w:r>
    </w:p>
    <w:p w:rsidR="00FA6A54" w:rsidRDefault="00FA6A54" w:rsidP="00162C92">
      <w:pPr>
        <w:pStyle w:val="Title"/>
        <w:jc w:val="both"/>
        <w:rPr>
          <w:b w:val="0"/>
          <w:bCs w:val="0"/>
          <w:sz w:val="24"/>
          <w:szCs w:val="24"/>
        </w:rPr>
      </w:pPr>
    </w:p>
    <w:p w:rsidR="00FA6A54" w:rsidRPr="00D9784B" w:rsidRDefault="00FA6A54" w:rsidP="006A289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D12C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D12C6">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D12C6">
      <w:pPr>
        <w:ind w:left="720" w:firstLine="720"/>
        <w:jc w:val="center"/>
        <w:rPr>
          <w:b/>
          <w:bCs/>
          <w:lang w:val="sr-Latn-CS"/>
        </w:rPr>
      </w:pPr>
    </w:p>
    <w:p w:rsidR="00FA6A54" w:rsidRPr="006D59D2" w:rsidRDefault="00FA6A54" w:rsidP="006A289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162C92">
      <w:pPr>
        <w:pStyle w:val="Title"/>
        <w:jc w:val="both"/>
        <w:rPr>
          <w:b w:val="0"/>
          <w:bCs w:val="0"/>
          <w:sz w:val="24"/>
          <w:szCs w:val="24"/>
        </w:rPr>
      </w:pPr>
    </w:p>
    <w:p w:rsidR="00FA6A54" w:rsidRDefault="00FA6A54" w:rsidP="00162C92">
      <w:pPr>
        <w:pStyle w:val="Title"/>
        <w:rPr>
          <w:b w:val="0"/>
          <w:bCs w:val="0"/>
          <w:sz w:val="24"/>
          <w:szCs w:val="24"/>
        </w:rPr>
      </w:pPr>
      <w:r>
        <w:rPr>
          <w:b w:val="0"/>
          <w:bCs w:val="0"/>
          <w:sz w:val="24"/>
          <w:szCs w:val="24"/>
        </w:rPr>
        <w:t>Obrazac</w:t>
      </w:r>
    </w:p>
    <w:p w:rsidR="00FA6A54" w:rsidRDefault="00FA6A54" w:rsidP="00162C92">
      <w:pPr>
        <w:pStyle w:val="Title"/>
        <w:rPr>
          <w:i/>
          <w:iCs/>
          <w:sz w:val="24"/>
          <w:szCs w:val="24"/>
        </w:rPr>
      </w:pPr>
      <w:r>
        <w:rPr>
          <w:i/>
          <w:iCs/>
          <w:sz w:val="24"/>
          <w:szCs w:val="24"/>
        </w:rPr>
        <w:t>P O N U D E</w:t>
      </w:r>
    </w:p>
    <w:p w:rsidR="00FA6A54" w:rsidRDefault="00FA6A54" w:rsidP="00162C92">
      <w:pPr>
        <w:rPr>
          <w:b/>
          <w:bCs/>
          <w:lang w:val="sl-SI"/>
        </w:rPr>
      </w:pPr>
    </w:p>
    <w:p w:rsidR="00FA6A54" w:rsidRDefault="00FA6A54" w:rsidP="00162C92">
      <w:pPr>
        <w:rPr>
          <w:b/>
          <w:bCs/>
          <w:lang w:val="sl-SI"/>
        </w:rPr>
      </w:pPr>
      <w:r>
        <w:rPr>
          <w:b/>
          <w:bCs/>
          <w:lang w:val="sl-SI"/>
        </w:rPr>
        <w:t>I PODACI O PONUĐAČU</w:t>
      </w:r>
    </w:p>
    <w:p w:rsidR="00FA6A54" w:rsidRDefault="00FA6A54" w:rsidP="00162C92">
      <w:pPr>
        <w:rPr>
          <w:b/>
          <w:bCs/>
          <w:lang w:val="sl-SI"/>
        </w:rPr>
      </w:pPr>
    </w:p>
    <w:p w:rsidR="00FA6A54" w:rsidRDefault="00FA6A54" w:rsidP="0080621D">
      <w:pPr>
        <w:rPr>
          <w:lang w:val="sl-SI"/>
        </w:rPr>
      </w:pPr>
      <w:r>
        <w:rPr>
          <w:lang w:val="sl-SI"/>
        </w:rPr>
        <w:t>Poslovno ime ili skraćeni naziv iz odgovarajućeg registra: __________________________________________________________________________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Adresa sedišta: ______________________________________________________________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 xml:space="preserve">Lice ovlašćeno za potpisivanje ugovora:___________________________________________ </w:t>
      </w:r>
    </w:p>
    <w:p w:rsidR="00FA6A54" w:rsidRDefault="00FA6A54" w:rsidP="00162C92">
      <w:pPr>
        <w:jc w:val="both"/>
        <w:rPr>
          <w:lang w:val="sl-SI"/>
        </w:rPr>
      </w:pPr>
    </w:p>
    <w:p w:rsidR="00FA6A54" w:rsidRDefault="00FA6A54" w:rsidP="00162C92">
      <w:pPr>
        <w:jc w:val="both"/>
        <w:rPr>
          <w:lang w:val="sl-SI"/>
        </w:rPr>
      </w:pPr>
      <w:r>
        <w:rPr>
          <w:lang w:val="sl-SI"/>
        </w:rPr>
        <w:t>E-mail ponuđača______________________________________________________________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Ime osobe za kontakt:__________________________________________________________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Telefon: ____________________________________________________________________</w:t>
      </w:r>
    </w:p>
    <w:p w:rsidR="00FA6A54" w:rsidRDefault="00FA6A54" w:rsidP="00162C92">
      <w:pPr>
        <w:jc w:val="both"/>
        <w:rPr>
          <w:lang w:val="sl-SI"/>
        </w:rPr>
      </w:pPr>
    </w:p>
    <w:p w:rsidR="00FA6A54" w:rsidRDefault="00FA6A54" w:rsidP="00162C92">
      <w:pPr>
        <w:pStyle w:val="Heading4"/>
        <w:jc w:val="both"/>
        <w:rPr>
          <w:b/>
          <w:bCs/>
          <w:sz w:val="24"/>
          <w:szCs w:val="24"/>
        </w:rPr>
      </w:pPr>
      <w:r>
        <w:rPr>
          <w:b/>
          <w:bCs/>
          <w:sz w:val="24"/>
          <w:szCs w:val="24"/>
        </w:rPr>
        <w:t>Telefaks: ___________________________________________________________________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Žiro-račun ponuđača: 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Matični broj: _________________________________________________________________</w:t>
      </w:r>
    </w:p>
    <w:p w:rsidR="00FA6A54" w:rsidRDefault="00FA6A54" w:rsidP="00162C92">
      <w:pPr>
        <w:jc w:val="both"/>
        <w:rPr>
          <w:lang w:val="sl-SI"/>
        </w:rPr>
      </w:pPr>
    </w:p>
    <w:p w:rsidR="00FA6A54" w:rsidRDefault="00FA6A54" w:rsidP="00162C92">
      <w:pPr>
        <w:pStyle w:val="Heading4"/>
        <w:jc w:val="both"/>
        <w:rPr>
          <w:b/>
          <w:bCs/>
          <w:sz w:val="24"/>
          <w:szCs w:val="24"/>
          <w:lang w:val="sr-Latn-CS"/>
        </w:rPr>
      </w:pPr>
      <w:r>
        <w:rPr>
          <w:b/>
          <w:bCs/>
          <w:sz w:val="24"/>
          <w:szCs w:val="24"/>
        </w:rPr>
        <w:t>PIB:__________________________________________________________</w:t>
      </w:r>
      <w:r>
        <w:rPr>
          <w:b/>
          <w:bCs/>
          <w:sz w:val="24"/>
          <w:szCs w:val="24"/>
          <w:lang w:val="sr-Latn-CS"/>
        </w:rPr>
        <w:t>______________</w:t>
      </w:r>
    </w:p>
    <w:p w:rsidR="00FA6A54" w:rsidRDefault="00FA6A54" w:rsidP="00162C92">
      <w:pPr>
        <w:rPr>
          <w:lang w:val="sl-SI"/>
        </w:rPr>
      </w:pPr>
    </w:p>
    <w:p w:rsidR="00FA6A54" w:rsidRDefault="00FA6A54" w:rsidP="00162C92">
      <w:pPr>
        <w:pStyle w:val="Heading4"/>
        <w:jc w:val="both"/>
        <w:rPr>
          <w:sz w:val="24"/>
          <w:szCs w:val="24"/>
          <w:lang w:val="sr-Latn-CS"/>
        </w:rPr>
      </w:pPr>
      <w:r>
        <w:rPr>
          <w:b/>
          <w:bCs/>
          <w:sz w:val="24"/>
          <w:szCs w:val="24"/>
        </w:rPr>
        <w:t>Šifra delatnosti:______________________________________________________________</w:t>
      </w:r>
    </w:p>
    <w:p w:rsidR="00FA6A54" w:rsidRDefault="00FA6A54" w:rsidP="00162C92">
      <w:pPr>
        <w:jc w:val="both"/>
        <w:rPr>
          <w:lang w:val="sl-SI"/>
        </w:rPr>
      </w:pPr>
    </w:p>
    <w:p w:rsidR="00FA6A54" w:rsidRDefault="00FA6A54" w:rsidP="00162C92">
      <w:pPr>
        <w:jc w:val="both"/>
        <w:rPr>
          <w:lang w:val="sl-SI"/>
        </w:rPr>
      </w:pPr>
      <w:r>
        <w:rPr>
          <w:lang w:val="sl-SI"/>
        </w:rPr>
        <w:t>Registarski broj:______________________________________________________________</w:t>
      </w:r>
    </w:p>
    <w:p w:rsidR="00FA6A54" w:rsidRDefault="00FA6A54" w:rsidP="00162C92">
      <w:pPr>
        <w:rPr>
          <w:b/>
          <w:bCs/>
          <w:lang w:val="sl-SI"/>
        </w:rPr>
      </w:pPr>
    </w:p>
    <w:p w:rsidR="00FA6A54" w:rsidRDefault="00FA6A54" w:rsidP="00162C92">
      <w:pPr>
        <w:rPr>
          <w:b/>
          <w:bCs/>
          <w:lang w:val="sl-SI"/>
        </w:rPr>
      </w:pPr>
    </w:p>
    <w:p w:rsidR="00FA6A54" w:rsidRDefault="00FA6A54" w:rsidP="00162C92">
      <w:pPr>
        <w:rPr>
          <w:b/>
          <w:bCs/>
          <w:lang w:val="sl-SI"/>
        </w:rPr>
      </w:pPr>
      <w:r>
        <w:rPr>
          <w:b/>
          <w:bCs/>
          <w:lang w:val="sl-SI"/>
        </w:rPr>
        <w:t>II NAVESTI PODATKE O TOME DA LI SE PONUDA PODNOSI SAMOSTALNO ILI KAO ZAJEDNIČKA PONUDA</w:t>
      </w:r>
    </w:p>
    <w:p w:rsidR="00FA6A54" w:rsidRDefault="00FA6A54" w:rsidP="00162C92">
      <w:pPr>
        <w:rPr>
          <w:lang w:val="sl-SI"/>
        </w:rPr>
      </w:pPr>
      <w:r>
        <w:rPr>
          <w:lang w:val="sl-SI"/>
        </w:rPr>
        <w:t>____________________________________________________________________________</w:t>
      </w:r>
    </w:p>
    <w:p w:rsidR="00FA6A54" w:rsidRDefault="00FA6A54" w:rsidP="00162C92">
      <w:pPr>
        <w:rPr>
          <w:lang w:val="sl-SI"/>
        </w:rPr>
      </w:pPr>
      <w:r>
        <w:rPr>
          <w:lang w:val="sl-SI"/>
        </w:rPr>
        <w:t>____________________________________________________________________________</w:t>
      </w:r>
    </w:p>
    <w:p w:rsidR="00FA6A54" w:rsidRDefault="00FA6A54" w:rsidP="00162C92">
      <w:pPr>
        <w:rPr>
          <w:lang w:val="sl-SI"/>
        </w:rPr>
      </w:pPr>
    </w:p>
    <w:p w:rsidR="00FA6A54" w:rsidRDefault="00FA6A54" w:rsidP="00162C92">
      <w:pPr>
        <w:rPr>
          <w:b/>
          <w:bCs/>
          <w:lang w:val="sl-SI"/>
        </w:rPr>
      </w:pPr>
    </w:p>
    <w:p w:rsidR="00FA6A54" w:rsidRDefault="00FA6A54" w:rsidP="00162C92">
      <w:pPr>
        <w:rPr>
          <w:b/>
          <w:bCs/>
          <w:lang w:val="sl-SI"/>
        </w:rPr>
      </w:pPr>
    </w:p>
    <w:p w:rsidR="00FA6A54" w:rsidRDefault="00FA6A54" w:rsidP="00162C92">
      <w:pPr>
        <w:rPr>
          <w:b/>
          <w:bCs/>
          <w:lang w:val="sl-SI"/>
        </w:rPr>
      </w:pPr>
    </w:p>
    <w:p w:rsidR="00FA6A54" w:rsidRDefault="00FA6A54" w:rsidP="00162C92">
      <w:pPr>
        <w:rPr>
          <w:b/>
          <w:bCs/>
          <w:lang w:val="sl-SI"/>
        </w:rPr>
      </w:pPr>
      <w:r>
        <w:rPr>
          <w:b/>
          <w:bCs/>
          <w:lang w:val="sl-SI"/>
        </w:rPr>
        <w:t>III ROK VAŽENJA PONUDE IZRAŽEN U BROJU DANA OD DANA OTVARANJA PONUDE JE______DANA.</w:t>
      </w:r>
    </w:p>
    <w:p w:rsidR="00FA6A54" w:rsidRDefault="00FA6A54" w:rsidP="00162C92">
      <w:pPr>
        <w:rPr>
          <w:b/>
          <w:bCs/>
          <w:lang w:val="sl-SI"/>
        </w:rPr>
      </w:pPr>
    </w:p>
    <w:p w:rsidR="00FA6A54" w:rsidRDefault="00FA6A54" w:rsidP="00162C92">
      <w:pPr>
        <w:rPr>
          <w:lang w:val="sl-SI"/>
        </w:rPr>
      </w:pPr>
    </w:p>
    <w:p w:rsidR="00FA6A54" w:rsidRDefault="00FA6A54" w:rsidP="00162C92">
      <w:pPr>
        <w:tabs>
          <w:tab w:val="left" w:pos="8640"/>
        </w:tabs>
        <w:rPr>
          <w:b/>
          <w:bCs/>
          <w:lang w:val="sl-SI"/>
        </w:rPr>
      </w:pPr>
      <w:r>
        <w:rPr>
          <w:b/>
          <w:bCs/>
          <w:lang w:val="sl-SI"/>
        </w:rPr>
        <w:t>IV OBRAZAC PONUDE POPUNITI, OVERITI PEČATOM I POTPISATI, ČIME SE POTVRĐUJE DA SU TAČNI PODACI KOJI SU U ISTOM NAVEDENI.</w:t>
      </w:r>
    </w:p>
    <w:p w:rsidR="00FA6A54" w:rsidRDefault="00FA6A54" w:rsidP="00162C92">
      <w:pPr>
        <w:rPr>
          <w:lang w:val="sr-Latn-CS"/>
        </w:rPr>
      </w:pPr>
      <w:r>
        <w:rPr>
          <w:lang w:val="sr-Latn-CS"/>
        </w:rPr>
        <w:t xml:space="preserve"> </w:t>
      </w:r>
    </w:p>
    <w:tbl>
      <w:tblPr>
        <w:tblW w:w="8150" w:type="dxa"/>
        <w:jc w:val="center"/>
        <w:tblLayout w:type="fixed"/>
        <w:tblLook w:val="0000"/>
      </w:tblPr>
      <w:tblGrid>
        <w:gridCol w:w="827"/>
        <w:gridCol w:w="3100"/>
        <w:gridCol w:w="1260"/>
        <w:gridCol w:w="1163"/>
        <w:gridCol w:w="1800"/>
      </w:tblGrid>
      <w:tr w:rsidR="00FA6A54" w:rsidRPr="00B40DF1">
        <w:trPr>
          <w:trHeight w:val="341"/>
          <w:jc w:val="center"/>
        </w:trPr>
        <w:tc>
          <w:tcPr>
            <w:tcW w:w="827"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r-Latn-CS"/>
              </w:rPr>
            </w:pPr>
            <w:r w:rsidRPr="00B40DF1">
              <w:t>R.br</w:t>
            </w:r>
            <w:r w:rsidRPr="00B40DF1">
              <w:rPr>
                <w:lang w:val="sr-Latn-CS"/>
              </w:rPr>
              <w:t>oj</w:t>
            </w:r>
          </w:p>
        </w:tc>
        <w:tc>
          <w:tcPr>
            <w:tcW w:w="3100"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r-Latn-CS"/>
              </w:rPr>
            </w:pPr>
            <w:r w:rsidRPr="00B40DF1">
              <w:rPr>
                <w:lang w:val="sr-Latn-CS"/>
              </w:rPr>
              <w:t>Naziv proizvoda</w:t>
            </w:r>
          </w:p>
        </w:tc>
        <w:tc>
          <w:tcPr>
            <w:tcW w:w="1260"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l-SI"/>
              </w:rPr>
            </w:pPr>
            <w:r w:rsidRPr="00B40DF1">
              <w:rPr>
                <w:lang w:val="sl-SI"/>
              </w:rPr>
              <w:t>Jed. mere</w:t>
            </w:r>
          </w:p>
        </w:tc>
        <w:tc>
          <w:tcPr>
            <w:tcW w:w="1163"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l-SI"/>
              </w:rPr>
            </w:pPr>
            <w:r w:rsidRPr="00B40DF1">
              <w:rPr>
                <w:lang w:val="sl-SI"/>
              </w:rPr>
              <w:t>Količina</w:t>
            </w:r>
          </w:p>
        </w:tc>
        <w:tc>
          <w:tcPr>
            <w:tcW w:w="1800" w:type="dxa"/>
            <w:tcBorders>
              <w:top w:val="single" w:sz="4" w:space="0" w:color="auto"/>
              <w:bottom w:val="single" w:sz="4" w:space="0" w:color="auto"/>
              <w:right w:val="single" w:sz="4" w:space="0" w:color="auto"/>
            </w:tcBorders>
            <w:vAlign w:val="center"/>
          </w:tcPr>
          <w:p w:rsidR="00FA6A54" w:rsidRDefault="00FA6A54" w:rsidP="00DC6694">
            <w:pPr>
              <w:rPr>
                <w:b/>
                <w:bCs/>
                <w:lang w:val="sl-SI"/>
              </w:rPr>
            </w:pPr>
          </w:p>
          <w:p w:rsidR="00FA6A54" w:rsidRPr="00B40DF1" w:rsidRDefault="00FA6A54" w:rsidP="00DC6694">
            <w:pPr>
              <w:jc w:val="center"/>
              <w:rPr>
                <w:b/>
                <w:bCs/>
                <w:lang w:val="sl-SI"/>
              </w:rPr>
            </w:pPr>
            <w:r w:rsidRPr="00B40DF1">
              <w:rPr>
                <w:b/>
                <w:bCs/>
                <w:lang w:val="sl-SI"/>
              </w:rPr>
              <w:t>Cena/bez PDV-a</w:t>
            </w:r>
          </w:p>
        </w:tc>
      </w:tr>
      <w:tr w:rsidR="00FA6A54" w:rsidRPr="00B40DF1">
        <w:trPr>
          <w:trHeight w:val="453"/>
          <w:jc w:val="center"/>
        </w:trPr>
        <w:tc>
          <w:tcPr>
            <w:tcW w:w="827"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pPr>
            <w:r w:rsidRPr="00B40DF1">
              <w:t>1.</w:t>
            </w:r>
          </w:p>
        </w:tc>
        <w:tc>
          <w:tcPr>
            <w:tcW w:w="3100"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r-Latn-CS"/>
              </w:rPr>
            </w:pPr>
            <w:r>
              <w:rPr>
                <w:lang w:val="sr-Latn-CS"/>
              </w:rPr>
              <w:t>Premijum BMB 95</w:t>
            </w:r>
          </w:p>
        </w:tc>
        <w:tc>
          <w:tcPr>
            <w:tcW w:w="1260"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l-SI"/>
              </w:rPr>
            </w:pPr>
            <w:r w:rsidRPr="00B40DF1">
              <w:rPr>
                <w:lang w:val="sl-SI"/>
              </w:rPr>
              <w:t>Lit.</w:t>
            </w:r>
          </w:p>
        </w:tc>
        <w:tc>
          <w:tcPr>
            <w:tcW w:w="1163" w:type="dxa"/>
            <w:tcBorders>
              <w:top w:val="single" w:sz="4" w:space="0" w:color="auto"/>
              <w:left w:val="single" w:sz="4" w:space="0" w:color="auto"/>
              <w:bottom w:val="single" w:sz="4" w:space="0" w:color="auto"/>
              <w:right w:val="single" w:sz="4" w:space="0" w:color="auto"/>
            </w:tcBorders>
            <w:vAlign w:val="center"/>
          </w:tcPr>
          <w:p w:rsidR="00FA6A54" w:rsidRPr="00A0543A" w:rsidRDefault="00FA6A54" w:rsidP="00B40DF1">
            <w:pPr>
              <w:jc w:val="center"/>
              <w:rPr>
                <w:lang w:val="sl-SI"/>
              </w:rPr>
            </w:pPr>
            <w:r>
              <w:rPr>
                <w:lang w:val="sl-SI"/>
              </w:rPr>
              <w:t>1.5</w:t>
            </w:r>
            <w:r w:rsidRPr="00A0543A">
              <w:rPr>
                <w:lang w:val="sl-SI"/>
              </w:rPr>
              <w:t>00</w:t>
            </w:r>
          </w:p>
        </w:tc>
        <w:tc>
          <w:tcPr>
            <w:tcW w:w="1800" w:type="dxa"/>
            <w:tcBorders>
              <w:top w:val="single" w:sz="4" w:space="0" w:color="auto"/>
              <w:bottom w:val="single" w:sz="4" w:space="0" w:color="auto"/>
              <w:right w:val="single" w:sz="4" w:space="0" w:color="auto"/>
            </w:tcBorders>
            <w:vAlign w:val="center"/>
          </w:tcPr>
          <w:p w:rsidR="00FA6A54" w:rsidRPr="00B40DF1" w:rsidRDefault="00FA6A54" w:rsidP="00B40DF1">
            <w:pPr>
              <w:jc w:val="center"/>
              <w:rPr>
                <w:lang w:val="sl-SI"/>
              </w:rPr>
            </w:pPr>
          </w:p>
        </w:tc>
      </w:tr>
      <w:tr w:rsidR="00FA6A54" w:rsidRPr="00B40DF1">
        <w:trPr>
          <w:trHeight w:val="453"/>
          <w:jc w:val="center"/>
        </w:trPr>
        <w:tc>
          <w:tcPr>
            <w:tcW w:w="827" w:type="dxa"/>
            <w:tcBorders>
              <w:top w:val="single" w:sz="4" w:space="0" w:color="auto"/>
              <w:left w:val="single" w:sz="4" w:space="0" w:color="auto"/>
              <w:bottom w:val="single" w:sz="4" w:space="0" w:color="auto"/>
              <w:right w:val="single" w:sz="4" w:space="0" w:color="auto"/>
            </w:tcBorders>
            <w:vAlign w:val="center"/>
          </w:tcPr>
          <w:p w:rsidR="00FA6A54" w:rsidRPr="002D12C6" w:rsidRDefault="00FA6A54" w:rsidP="00B40DF1">
            <w:pPr>
              <w:jc w:val="center"/>
            </w:pPr>
            <w:r>
              <w:t>2.</w:t>
            </w:r>
          </w:p>
        </w:tc>
        <w:tc>
          <w:tcPr>
            <w:tcW w:w="3100"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r-Latn-CS"/>
              </w:rPr>
            </w:pPr>
            <w:r>
              <w:rPr>
                <w:lang w:val="sr-Latn-CS"/>
              </w:rPr>
              <w:t>Eurodizel</w:t>
            </w:r>
          </w:p>
        </w:tc>
        <w:tc>
          <w:tcPr>
            <w:tcW w:w="1260" w:type="dxa"/>
            <w:tcBorders>
              <w:top w:val="single" w:sz="4" w:space="0" w:color="auto"/>
              <w:left w:val="single" w:sz="4" w:space="0" w:color="auto"/>
              <w:bottom w:val="single" w:sz="4" w:space="0" w:color="auto"/>
              <w:right w:val="single" w:sz="4" w:space="0" w:color="auto"/>
            </w:tcBorders>
            <w:vAlign w:val="center"/>
          </w:tcPr>
          <w:p w:rsidR="00FA6A54" w:rsidRPr="00B40DF1" w:rsidRDefault="00FA6A54" w:rsidP="00B40DF1">
            <w:pPr>
              <w:jc w:val="center"/>
              <w:rPr>
                <w:lang w:val="sl-SI"/>
              </w:rPr>
            </w:pPr>
            <w:r>
              <w:rPr>
                <w:lang w:val="sl-SI"/>
              </w:rPr>
              <w:t>Lit.</w:t>
            </w:r>
          </w:p>
        </w:tc>
        <w:tc>
          <w:tcPr>
            <w:tcW w:w="1163" w:type="dxa"/>
            <w:tcBorders>
              <w:top w:val="single" w:sz="4" w:space="0" w:color="auto"/>
              <w:left w:val="single" w:sz="4" w:space="0" w:color="auto"/>
              <w:bottom w:val="single" w:sz="4" w:space="0" w:color="auto"/>
              <w:right w:val="single" w:sz="4" w:space="0" w:color="auto"/>
            </w:tcBorders>
            <w:vAlign w:val="center"/>
          </w:tcPr>
          <w:p w:rsidR="00FA6A54" w:rsidRPr="00A0543A" w:rsidRDefault="00FA6A54" w:rsidP="00B40DF1">
            <w:pPr>
              <w:jc w:val="center"/>
              <w:rPr>
                <w:lang w:val="sl-SI"/>
              </w:rPr>
            </w:pPr>
            <w:r>
              <w:rPr>
                <w:lang w:val="sl-SI"/>
              </w:rPr>
              <w:t>6.700</w:t>
            </w:r>
          </w:p>
        </w:tc>
        <w:tc>
          <w:tcPr>
            <w:tcW w:w="1800" w:type="dxa"/>
            <w:tcBorders>
              <w:top w:val="single" w:sz="4" w:space="0" w:color="auto"/>
              <w:bottom w:val="single" w:sz="4" w:space="0" w:color="auto"/>
              <w:right w:val="single" w:sz="4" w:space="0" w:color="auto"/>
            </w:tcBorders>
            <w:vAlign w:val="center"/>
          </w:tcPr>
          <w:p w:rsidR="00FA6A54" w:rsidRPr="00B40DF1" w:rsidRDefault="00FA6A54" w:rsidP="00B40DF1">
            <w:pPr>
              <w:jc w:val="center"/>
              <w:rPr>
                <w:lang w:val="sl-SI"/>
              </w:rPr>
            </w:pPr>
          </w:p>
        </w:tc>
      </w:tr>
    </w:tbl>
    <w:p w:rsidR="00FA6A54" w:rsidRDefault="00FA6A54" w:rsidP="00162C92">
      <w:pPr>
        <w:rPr>
          <w:b/>
          <w:bCs/>
          <w:lang w:val="sl-SI"/>
        </w:rPr>
      </w:pPr>
    </w:p>
    <w:p w:rsidR="00FA6A54" w:rsidRDefault="00FA6A54" w:rsidP="00162C92">
      <w:pPr>
        <w:rPr>
          <w:b/>
          <w:bCs/>
          <w:lang w:val="sl-SI"/>
        </w:rPr>
      </w:pPr>
    </w:p>
    <w:p w:rsidR="00FA6A54" w:rsidRDefault="00FA6A54" w:rsidP="00162C92">
      <w:pPr>
        <w:rPr>
          <w:b/>
          <w:bCs/>
          <w:lang w:val="sl-SI"/>
        </w:rPr>
      </w:pPr>
    </w:p>
    <w:p w:rsidR="00FA6A54" w:rsidRDefault="00FA6A54" w:rsidP="00162C92">
      <w:pPr>
        <w:rPr>
          <w:lang w:val="sr-Latn-CS"/>
        </w:rPr>
      </w:pPr>
    </w:p>
    <w:p w:rsidR="00FA6A54" w:rsidRDefault="00FA6A54" w:rsidP="00162C92">
      <w:pPr>
        <w:tabs>
          <w:tab w:val="left" w:pos="2805"/>
        </w:tabs>
        <w:jc w:val="both"/>
        <w:rPr>
          <w:lang w:val="sl-SI"/>
        </w:rPr>
      </w:pPr>
    </w:p>
    <w:p w:rsidR="00FA6A54" w:rsidRDefault="00FA6A54" w:rsidP="00162C92">
      <w:pPr>
        <w:spacing w:line="480" w:lineRule="auto"/>
        <w:rPr>
          <w:lang w:val="sl-SI"/>
        </w:rPr>
      </w:pPr>
    </w:p>
    <w:p w:rsidR="00FA6A54" w:rsidRDefault="00FA6A54" w:rsidP="00162C92">
      <w:pPr>
        <w:ind w:left="5760"/>
        <w:jc w:val="both"/>
        <w:rPr>
          <w:lang w:val="sr-Latn-CS"/>
        </w:rPr>
      </w:pPr>
    </w:p>
    <w:p w:rsidR="00FA6A54" w:rsidRDefault="00FA6A54" w:rsidP="00162C92">
      <w:pPr>
        <w:ind w:left="5760"/>
        <w:jc w:val="both"/>
        <w:rPr>
          <w:lang w:val="sr-Latn-CS"/>
        </w:rPr>
      </w:pPr>
    </w:p>
    <w:p w:rsidR="00FA6A54" w:rsidRDefault="00FA6A54" w:rsidP="00162C92">
      <w:pPr>
        <w:ind w:left="5760"/>
        <w:jc w:val="both"/>
        <w:rPr>
          <w:lang w:val="sr-Latn-CS"/>
        </w:rPr>
      </w:pPr>
      <w:r>
        <w:t>_______________________</w:t>
      </w:r>
      <w:r>
        <w:rPr>
          <w:lang w:val="sr-Latn-CS"/>
        </w:rPr>
        <w:t>_____</w:t>
      </w:r>
    </w:p>
    <w:p w:rsidR="00FA6A54" w:rsidRDefault="00FA6A54" w:rsidP="00C81E94">
      <w:pPr>
        <w:ind w:left="5040"/>
        <w:jc w:val="both"/>
        <w:rPr>
          <w:lang w:val="sr-Latn-CS"/>
        </w:rPr>
      </w:pPr>
      <w:r>
        <w:rPr>
          <w:lang w:val="sr-Latn-CS"/>
        </w:rPr>
        <w:t xml:space="preserve">  </w:t>
      </w:r>
      <w:r>
        <w:rPr>
          <w:lang w:val="sr-Latn-CS"/>
        </w:rPr>
        <w:tab/>
      </w:r>
      <w:r>
        <w:t>(pečat</w:t>
      </w:r>
      <w:r>
        <w:rPr>
          <w:lang w:val="sr-Latn-CS"/>
        </w:rPr>
        <w:t xml:space="preserve"> i potpis</w:t>
      </w:r>
      <w:r>
        <w:t xml:space="preserve"> ovlašćenog lica)</w:t>
      </w:r>
    </w:p>
    <w:p w:rsidR="00FA6A54" w:rsidRDefault="00FA6A54" w:rsidP="00C81E94">
      <w:pPr>
        <w:rPr>
          <w:lang w:val="sr-Latn-CS"/>
        </w:rPr>
      </w:pPr>
    </w:p>
    <w:p w:rsidR="00FA6A54" w:rsidRPr="00C81E9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Default="00FA6A54" w:rsidP="00C81E94">
      <w:pPr>
        <w:rPr>
          <w:b/>
          <w:bCs/>
          <w:lang w:val="sr-Latn-CS"/>
        </w:rPr>
      </w:pPr>
    </w:p>
    <w:p w:rsidR="00FA6A54" w:rsidRPr="004C1414" w:rsidRDefault="00FA6A54" w:rsidP="00C81E94">
      <w:pPr>
        <w:rPr>
          <w:b/>
          <w:bCs/>
          <w:lang w:val="sr-Latn-CS"/>
        </w:rPr>
      </w:pPr>
    </w:p>
    <w:p w:rsidR="00FA6A54" w:rsidRPr="004C1414" w:rsidRDefault="00FA6A54" w:rsidP="00C81E94">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FA6A54" w:rsidRDefault="00FA6A54" w:rsidP="00C81E94">
      <w:pPr>
        <w:rPr>
          <w:lang w:val="sr-Latn-CS"/>
        </w:rPr>
      </w:pPr>
    </w:p>
    <w:p w:rsidR="00FA6A54" w:rsidRDefault="00FA6A54" w:rsidP="00C81E94">
      <w:pPr>
        <w:rPr>
          <w:lang w:val="sr-Latn-CS"/>
        </w:rPr>
      </w:pPr>
    </w:p>
    <w:p w:rsidR="00FA6A54" w:rsidRPr="002D12C6" w:rsidRDefault="00FA6A54" w:rsidP="002D12C6">
      <w:pPr>
        <w:ind w:left="3600"/>
        <w:rPr>
          <w:b/>
          <w:bCs/>
          <w:lang w:val="sr-Latn-CS"/>
        </w:rPr>
      </w:pPr>
      <w:r>
        <w:rPr>
          <w:b/>
          <w:bCs/>
          <w:lang w:val="sr-Latn-CS"/>
        </w:rPr>
        <w:t xml:space="preserve">      </w:t>
      </w:r>
      <w:r w:rsidRPr="002D12C6">
        <w:rPr>
          <w:b/>
          <w:bCs/>
          <w:lang w:val="sr-Latn-CS"/>
        </w:rPr>
        <w:t>GORIVA</w:t>
      </w:r>
    </w:p>
    <w:p w:rsidR="00FA6A54" w:rsidRDefault="00FA6A54" w:rsidP="00B40DF1">
      <w:pPr>
        <w:jc w:val="both"/>
        <w:rPr>
          <w:lang w:val="sr-Latn-CS"/>
        </w:rPr>
      </w:pPr>
    </w:p>
    <w:p w:rsidR="00FA6A54" w:rsidRDefault="00FA6A54" w:rsidP="00B40DF1">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Pr>
          <w:sz w:val="26"/>
          <w:szCs w:val="26"/>
          <w:lang w:val="sl-SI"/>
        </w:rPr>
        <w:t>123/2012, 63/2013, 75/2013i 144/2014) i SRPS standardom na koji se Pravilnik poziva.</w:t>
      </w:r>
    </w:p>
    <w:p w:rsidR="00FA6A54" w:rsidRPr="00C81E94" w:rsidRDefault="00FA6A54" w:rsidP="00C81E94">
      <w:pPr>
        <w:rPr>
          <w:lang w:val="sr-Latn-CS"/>
        </w:rPr>
        <w:sectPr w:rsidR="00FA6A54" w:rsidRPr="00C81E94">
          <w:footerReference w:type="default" r:id="rId8"/>
          <w:pgSz w:w="11906" w:h="16838"/>
          <w:pgMar w:top="284" w:right="1304" w:bottom="1077" w:left="1247" w:header="709" w:footer="709" w:gutter="0"/>
          <w:cols w:space="708"/>
        </w:sectPr>
      </w:pPr>
    </w:p>
    <w:p w:rsidR="00FA6A54" w:rsidRDefault="00FA6A54" w:rsidP="00162C92">
      <w:pPr>
        <w:rPr>
          <w:b/>
          <w:bCs/>
          <w:lang w:val="sr-Latn-CS"/>
        </w:rPr>
      </w:pPr>
    </w:p>
    <w:p w:rsidR="00FA6A54" w:rsidRDefault="00FA6A54" w:rsidP="00162C92">
      <w:pPr>
        <w:jc w:val="center"/>
        <w:rPr>
          <w:b/>
          <w:bCs/>
          <w:lang w:val="sr-Latn-CS"/>
        </w:rPr>
      </w:pPr>
    </w:p>
    <w:p w:rsidR="00FA6A54" w:rsidRPr="0042576F" w:rsidRDefault="00FA6A54" w:rsidP="0042576F">
      <w:pPr>
        <w:ind w:left="2880" w:firstLine="720"/>
        <w:jc w:val="center"/>
        <w:rPr>
          <w:b/>
          <w:bCs/>
        </w:rPr>
      </w:pPr>
      <w:r>
        <w:rPr>
          <w:b/>
          <w:bCs/>
        </w:rPr>
        <w:tab/>
      </w:r>
      <w:r w:rsidRPr="0042576F">
        <w:rPr>
          <w:b/>
          <w:bCs/>
        </w:rPr>
        <w:t xml:space="preserve">                                           </w:t>
      </w:r>
      <w:r w:rsidRPr="0042576F">
        <w:rPr>
          <w:b/>
          <w:bCs/>
          <w:lang w:val="sl-SI"/>
        </w:rPr>
        <w:t>OBRAZAC  2.</w:t>
      </w:r>
    </w:p>
    <w:p w:rsidR="00FA6A54" w:rsidRDefault="00FA6A54" w:rsidP="00162C92">
      <w:pPr>
        <w:jc w:val="center"/>
        <w:rPr>
          <w:b/>
          <w:bCs/>
          <w:lang w:val="sr-Latn-C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FA6A54">
        <w:trPr>
          <w:trHeight w:val="1125"/>
        </w:trPr>
        <w:tc>
          <w:tcPr>
            <w:tcW w:w="5070" w:type="dxa"/>
            <w:vAlign w:val="center"/>
          </w:tcPr>
          <w:p w:rsidR="00FA6A54" w:rsidRDefault="00FA6A54" w:rsidP="009A00D7">
            <w:pPr>
              <w:rPr>
                <w:b/>
                <w:bCs/>
              </w:rPr>
            </w:pPr>
            <w:r>
              <w:t xml:space="preserve">NARUČILAC: </w:t>
            </w:r>
            <w:r>
              <w:rPr>
                <w:b/>
                <w:bCs/>
              </w:rPr>
              <w:t>INSTITUT ZA NEONATOLOGIJU</w:t>
            </w:r>
          </w:p>
          <w:p w:rsidR="00FA6A54" w:rsidRDefault="00FA6A54" w:rsidP="009A00D7">
            <w:r>
              <w:t xml:space="preserve">MESTO: </w:t>
            </w:r>
            <w:r>
              <w:rPr>
                <w:b/>
                <w:bCs/>
              </w:rPr>
              <w:t>BEOGRAD</w:t>
            </w:r>
          </w:p>
          <w:p w:rsidR="00FA6A54" w:rsidRDefault="00FA6A54" w:rsidP="009A00D7">
            <w:pPr>
              <w:rPr>
                <w:b/>
                <w:bCs/>
              </w:rPr>
            </w:pPr>
            <w:r>
              <w:t xml:space="preserve">ADRESA: </w:t>
            </w:r>
            <w:r>
              <w:rPr>
                <w:b/>
                <w:bCs/>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FA6A54">
        <w:trPr>
          <w:trHeight w:val="1125"/>
        </w:trPr>
        <w:tc>
          <w:tcPr>
            <w:tcW w:w="5070" w:type="dxa"/>
            <w:vAlign w:val="center"/>
          </w:tcPr>
          <w:p w:rsidR="00FA6A54" w:rsidRDefault="00FA6A54" w:rsidP="009A00D7">
            <w:pPr>
              <w:rPr>
                <w:b/>
                <w:bCs/>
              </w:rPr>
            </w:pPr>
            <w:r>
              <w:rPr>
                <w:lang w:val="sr-Latn-CS"/>
              </w:rPr>
              <w:t>PONUĐAČ</w:t>
            </w:r>
            <w:r>
              <w:t xml:space="preserve">: </w:t>
            </w:r>
          </w:p>
          <w:p w:rsidR="00FA6A54" w:rsidRDefault="00FA6A54" w:rsidP="009A00D7">
            <w:r>
              <w:t xml:space="preserve">MESTO: </w:t>
            </w:r>
          </w:p>
          <w:p w:rsidR="00FA6A54" w:rsidRDefault="00FA6A54" w:rsidP="009A00D7">
            <w:r>
              <w:t>ADRESA:</w:t>
            </w:r>
          </w:p>
        </w:tc>
      </w:tr>
    </w:tbl>
    <w:p w:rsidR="00FA6A54" w:rsidRDefault="00FA6A54" w:rsidP="00162C92">
      <w:pPr>
        <w:ind w:firstLine="360"/>
        <w:rPr>
          <w:b/>
          <w:bCs/>
        </w:rPr>
      </w:pPr>
    </w:p>
    <w:p w:rsidR="00FA6A54" w:rsidRDefault="00FA6A54" w:rsidP="00215FBC">
      <w:pPr>
        <w:ind w:left="3600" w:firstLine="720"/>
        <w:rPr>
          <w:b/>
          <w:bCs/>
          <w:lang w:val="sr-Latn-CS"/>
        </w:rPr>
      </w:pPr>
      <w:r>
        <w:rPr>
          <w:b/>
          <w:bCs/>
        </w:rPr>
        <w:t>OBRAZAC STRUKTURE CENE</w:t>
      </w:r>
      <w:r>
        <w:rPr>
          <w:b/>
          <w:bCs/>
        </w:rPr>
        <w:tab/>
      </w:r>
    </w:p>
    <w:p w:rsidR="00FA6A54" w:rsidRDefault="00FA6A54" w:rsidP="00215FBC">
      <w:pPr>
        <w:ind w:left="360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215FBC" w:rsidRDefault="00FA6A54" w:rsidP="00215FBC">
      <w:pPr>
        <w:pStyle w:val="Heading2"/>
      </w:pPr>
      <w:r>
        <w:t xml:space="preserve">                                        PREMIJUM BMB 95 u količini od 1500 l i </w:t>
      </w:r>
      <w:r w:rsidRPr="00A23C44">
        <w:t xml:space="preserve"> </w:t>
      </w:r>
      <w:r>
        <w:t xml:space="preserve">  </w:t>
      </w:r>
      <w:r w:rsidRPr="00DB70EB">
        <w:t>EURODIZEL u količini od 6700 l</w:t>
      </w:r>
    </w:p>
    <w:p w:rsidR="00FA6A54" w:rsidRPr="006D59D2" w:rsidRDefault="00FA6A54" w:rsidP="002D12C6">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2D12C6">
      <w:pPr>
        <w:pStyle w:val="Title"/>
        <w:jc w:val="both"/>
        <w:rPr>
          <w:b w:val="0"/>
          <w:bCs w:val="0"/>
          <w:sz w:val="24"/>
          <w:szCs w:val="24"/>
        </w:rPr>
      </w:pPr>
    </w:p>
    <w:p w:rsidR="00FA6A54" w:rsidRDefault="00FA6A54" w:rsidP="00162C92">
      <w:pPr>
        <w:ind w:firstLine="360"/>
        <w:rPr>
          <w:b/>
          <w:bCs/>
          <w:lang w:val="sr-Latn-CS"/>
        </w:rPr>
      </w:pPr>
    </w:p>
    <w:tbl>
      <w:tblPr>
        <w:tblW w:w="1468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60"/>
        <w:gridCol w:w="776"/>
        <w:gridCol w:w="844"/>
        <w:gridCol w:w="900"/>
        <w:gridCol w:w="1080"/>
        <w:gridCol w:w="1080"/>
        <w:gridCol w:w="900"/>
        <w:gridCol w:w="852"/>
        <w:gridCol w:w="1128"/>
        <w:gridCol w:w="1440"/>
        <w:gridCol w:w="1620"/>
        <w:gridCol w:w="1260"/>
      </w:tblGrid>
      <w:tr w:rsidR="00FA6A54">
        <w:trPr>
          <w:trHeight w:val="726"/>
        </w:trPr>
        <w:tc>
          <w:tcPr>
            <w:tcW w:w="648" w:type="dxa"/>
            <w:shd w:val="clear" w:color="auto" w:fill="CCCCCC"/>
            <w:vAlign w:val="center"/>
          </w:tcPr>
          <w:p w:rsidR="00FA6A54" w:rsidRPr="00FC6E75" w:rsidRDefault="00FA6A54" w:rsidP="003E0D5F">
            <w:pPr>
              <w:rPr>
                <w:sz w:val="16"/>
                <w:szCs w:val="16"/>
              </w:rPr>
            </w:pPr>
            <w:r w:rsidRPr="00FC6E75">
              <w:rPr>
                <w:sz w:val="16"/>
                <w:szCs w:val="16"/>
                <w:lang w:val="sr-Latn-CS"/>
              </w:rPr>
              <w:t>RB</w:t>
            </w:r>
            <w:r w:rsidRPr="00FC6E75">
              <w:rPr>
                <w:sz w:val="16"/>
                <w:szCs w:val="16"/>
              </w:rPr>
              <w:t>.</w:t>
            </w:r>
          </w:p>
        </w:tc>
        <w:tc>
          <w:tcPr>
            <w:tcW w:w="2160" w:type="dxa"/>
            <w:shd w:val="clear" w:color="auto" w:fill="CCCCCC"/>
            <w:vAlign w:val="center"/>
          </w:tcPr>
          <w:p w:rsidR="00FA6A54" w:rsidRPr="00FC6E75" w:rsidRDefault="00FA6A54" w:rsidP="00FC6E75">
            <w:pPr>
              <w:jc w:val="center"/>
              <w:rPr>
                <w:sz w:val="16"/>
                <w:szCs w:val="16"/>
              </w:rPr>
            </w:pPr>
            <w:r w:rsidRPr="00FC6E75">
              <w:rPr>
                <w:sz w:val="16"/>
                <w:szCs w:val="16"/>
              </w:rPr>
              <w:t>NAZIV DOBRA</w:t>
            </w:r>
          </w:p>
        </w:tc>
        <w:tc>
          <w:tcPr>
            <w:tcW w:w="776" w:type="dxa"/>
            <w:shd w:val="clear" w:color="auto" w:fill="CCCCCC"/>
            <w:vAlign w:val="center"/>
          </w:tcPr>
          <w:p w:rsidR="00FA6A54" w:rsidRPr="00FC6E75" w:rsidRDefault="00FA6A54" w:rsidP="00FC6E75">
            <w:pPr>
              <w:jc w:val="center"/>
              <w:rPr>
                <w:sz w:val="16"/>
                <w:szCs w:val="16"/>
              </w:rPr>
            </w:pPr>
            <w:r w:rsidRPr="00FC6E75">
              <w:rPr>
                <w:sz w:val="16"/>
                <w:szCs w:val="16"/>
              </w:rPr>
              <w:t>JED. MERE</w:t>
            </w:r>
          </w:p>
        </w:tc>
        <w:tc>
          <w:tcPr>
            <w:tcW w:w="844" w:type="dxa"/>
            <w:shd w:val="clear" w:color="auto" w:fill="CCCCCC"/>
            <w:vAlign w:val="center"/>
          </w:tcPr>
          <w:p w:rsidR="00FA6A54" w:rsidRPr="00FC6E75" w:rsidRDefault="00FA6A54" w:rsidP="00FC6E75">
            <w:pPr>
              <w:jc w:val="center"/>
              <w:rPr>
                <w:sz w:val="16"/>
                <w:szCs w:val="16"/>
              </w:rPr>
            </w:pPr>
            <w:r w:rsidRPr="00FC6E75">
              <w:rPr>
                <w:sz w:val="16"/>
                <w:szCs w:val="16"/>
              </w:rPr>
              <w:t>KOL.</w:t>
            </w:r>
          </w:p>
        </w:tc>
        <w:tc>
          <w:tcPr>
            <w:tcW w:w="900" w:type="dxa"/>
            <w:shd w:val="clear" w:color="auto" w:fill="CCCCCC"/>
            <w:vAlign w:val="center"/>
          </w:tcPr>
          <w:p w:rsidR="00FA6A54" w:rsidRPr="00FC6E75" w:rsidRDefault="00FA6A54" w:rsidP="00FC6E75">
            <w:pPr>
              <w:jc w:val="center"/>
              <w:rPr>
                <w:sz w:val="16"/>
                <w:szCs w:val="16"/>
              </w:rPr>
            </w:pPr>
            <w:r w:rsidRPr="00FC6E75">
              <w:rPr>
                <w:sz w:val="16"/>
                <w:szCs w:val="16"/>
              </w:rPr>
              <w:t>STOPA PDV U %</w:t>
            </w:r>
          </w:p>
        </w:tc>
        <w:tc>
          <w:tcPr>
            <w:tcW w:w="1080" w:type="dxa"/>
            <w:shd w:val="clear" w:color="auto" w:fill="CCCCCC"/>
            <w:vAlign w:val="center"/>
          </w:tcPr>
          <w:p w:rsidR="00FA6A54" w:rsidRPr="00FC6E75" w:rsidRDefault="00FA6A54" w:rsidP="00FC6E75">
            <w:pPr>
              <w:ind w:right="-108"/>
              <w:jc w:val="center"/>
              <w:rPr>
                <w:sz w:val="16"/>
                <w:szCs w:val="16"/>
              </w:rPr>
            </w:pPr>
            <w:r w:rsidRPr="00FC6E75">
              <w:rPr>
                <w:sz w:val="16"/>
                <w:szCs w:val="16"/>
              </w:rPr>
              <w:t>NETO FAKTURNA CENA</w:t>
            </w:r>
          </w:p>
        </w:tc>
        <w:tc>
          <w:tcPr>
            <w:tcW w:w="1080" w:type="dxa"/>
            <w:shd w:val="clear" w:color="auto" w:fill="CCCCCC"/>
            <w:vAlign w:val="center"/>
          </w:tcPr>
          <w:p w:rsidR="00FA6A54" w:rsidRPr="00FC6E75" w:rsidRDefault="00FA6A54" w:rsidP="00FC6E75">
            <w:pPr>
              <w:jc w:val="center"/>
              <w:rPr>
                <w:sz w:val="16"/>
                <w:szCs w:val="16"/>
                <w:lang w:val="sr-Latn-CS"/>
              </w:rPr>
            </w:pPr>
            <w:r w:rsidRPr="00FC6E75">
              <w:rPr>
                <w:sz w:val="16"/>
                <w:szCs w:val="16"/>
                <w:lang w:val="sr-Latn-CS"/>
              </w:rPr>
              <w:t>TRANSPORTNI TROŠKOVI</w:t>
            </w:r>
          </w:p>
        </w:tc>
        <w:tc>
          <w:tcPr>
            <w:tcW w:w="900" w:type="dxa"/>
            <w:shd w:val="clear" w:color="auto" w:fill="CCCCCC"/>
            <w:vAlign w:val="center"/>
          </w:tcPr>
          <w:p w:rsidR="00FA6A54" w:rsidRPr="00FC6E75" w:rsidRDefault="00FA6A54" w:rsidP="00FC6E75">
            <w:pPr>
              <w:ind w:left="-108" w:right="-42"/>
              <w:jc w:val="center"/>
              <w:rPr>
                <w:sz w:val="16"/>
                <w:szCs w:val="16"/>
              </w:rPr>
            </w:pPr>
            <w:r w:rsidRPr="00FC6E75">
              <w:rPr>
                <w:sz w:val="16"/>
                <w:szCs w:val="16"/>
                <w:lang w:val="sr-Latn-CS"/>
              </w:rPr>
              <w:t xml:space="preserve">OSTALI </w:t>
            </w:r>
            <w:r w:rsidRPr="00FC6E75">
              <w:rPr>
                <w:sz w:val="16"/>
                <w:szCs w:val="16"/>
              </w:rPr>
              <w:t>ZA</w:t>
            </w:r>
            <w:r w:rsidRPr="00FC6E75">
              <w:rPr>
                <w:sz w:val="16"/>
                <w:szCs w:val="16"/>
                <w:lang w:val="sr-Latn-CS"/>
              </w:rPr>
              <w:t>V</w:t>
            </w:r>
            <w:r w:rsidRPr="00FC6E75">
              <w:rPr>
                <w:sz w:val="16"/>
                <w:szCs w:val="16"/>
              </w:rPr>
              <w:t>ISNI TROŠKOVI NABAVKE</w:t>
            </w:r>
          </w:p>
        </w:tc>
        <w:tc>
          <w:tcPr>
            <w:tcW w:w="852" w:type="dxa"/>
            <w:shd w:val="clear" w:color="auto" w:fill="CCCCCC"/>
            <w:vAlign w:val="center"/>
          </w:tcPr>
          <w:p w:rsidR="00FA6A54" w:rsidRPr="00FC6E75" w:rsidRDefault="00FA6A54" w:rsidP="00FC6E75">
            <w:pPr>
              <w:jc w:val="center"/>
              <w:rPr>
                <w:sz w:val="16"/>
                <w:szCs w:val="16"/>
              </w:rPr>
            </w:pPr>
            <w:r w:rsidRPr="00FC6E75">
              <w:rPr>
                <w:sz w:val="16"/>
                <w:szCs w:val="16"/>
              </w:rPr>
              <w:t>NABAVNA CENA</w:t>
            </w:r>
          </w:p>
        </w:tc>
        <w:tc>
          <w:tcPr>
            <w:tcW w:w="1128" w:type="dxa"/>
            <w:shd w:val="clear" w:color="auto" w:fill="CCCCCC"/>
            <w:vAlign w:val="center"/>
          </w:tcPr>
          <w:p w:rsidR="00FA6A54" w:rsidRPr="00FC6E75" w:rsidRDefault="00FA6A54" w:rsidP="00FC6E75">
            <w:pPr>
              <w:jc w:val="center"/>
              <w:rPr>
                <w:sz w:val="16"/>
                <w:szCs w:val="16"/>
              </w:rPr>
            </w:pPr>
            <w:r w:rsidRPr="00FC6E75">
              <w:rPr>
                <w:sz w:val="16"/>
                <w:szCs w:val="16"/>
              </w:rPr>
              <w:t>MAR</w:t>
            </w:r>
            <w:r w:rsidRPr="00FC6E75">
              <w:rPr>
                <w:sz w:val="16"/>
                <w:szCs w:val="16"/>
                <w:lang w:val="sr-Latn-CS"/>
              </w:rPr>
              <w:t>Ž</w:t>
            </w:r>
            <w:r w:rsidRPr="00FC6E75">
              <w:rPr>
                <w:sz w:val="16"/>
                <w:szCs w:val="16"/>
              </w:rPr>
              <w:t>A</w:t>
            </w:r>
          </w:p>
        </w:tc>
        <w:tc>
          <w:tcPr>
            <w:tcW w:w="1440" w:type="dxa"/>
            <w:shd w:val="clear" w:color="auto" w:fill="CCCCCC"/>
            <w:vAlign w:val="center"/>
          </w:tcPr>
          <w:p w:rsidR="00FA6A54" w:rsidRPr="00FC6E75" w:rsidRDefault="00FA6A54" w:rsidP="00FC6E75">
            <w:pPr>
              <w:jc w:val="center"/>
              <w:rPr>
                <w:sz w:val="16"/>
                <w:szCs w:val="16"/>
              </w:rPr>
            </w:pPr>
            <w:r w:rsidRPr="00FC6E75">
              <w:rPr>
                <w:sz w:val="16"/>
                <w:szCs w:val="16"/>
              </w:rPr>
              <w:t>BONIFIKACIJA ZA KUPCE (RABAT)</w:t>
            </w:r>
          </w:p>
        </w:tc>
        <w:tc>
          <w:tcPr>
            <w:tcW w:w="1620" w:type="dxa"/>
            <w:shd w:val="clear" w:color="auto" w:fill="CCCCCC"/>
            <w:vAlign w:val="center"/>
          </w:tcPr>
          <w:p w:rsidR="00FA6A54" w:rsidRPr="00FC6E75" w:rsidRDefault="00FA6A54" w:rsidP="00FC6E75">
            <w:pPr>
              <w:ind w:left="-108"/>
              <w:jc w:val="center"/>
              <w:rPr>
                <w:sz w:val="16"/>
                <w:szCs w:val="16"/>
              </w:rPr>
            </w:pPr>
            <w:r w:rsidRPr="00FC6E75">
              <w:rPr>
                <w:sz w:val="16"/>
                <w:szCs w:val="16"/>
              </w:rPr>
              <w:t>PRODAJNA CENA BEZ PDV-a PO JED. MER. SA RABATOM</w:t>
            </w:r>
          </w:p>
        </w:tc>
        <w:tc>
          <w:tcPr>
            <w:tcW w:w="1260" w:type="dxa"/>
            <w:shd w:val="clear" w:color="auto" w:fill="CCCCCC"/>
            <w:vAlign w:val="center"/>
          </w:tcPr>
          <w:p w:rsidR="00FA6A54" w:rsidRPr="00FC6E75" w:rsidRDefault="00FA6A54" w:rsidP="00FC6E75">
            <w:pPr>
              <w:ind w:left="-108"/>
              <w:jc w:val="center"/>
              <w:rPr>
                <w:sz w:val="16"/>
                <w:szCs w:val="16"/>
              </w:rPr>
            </w:pPr>
            <w:r w:rsidRPr="00FC6E75">
              <w:rPr>
                <w:sz w:val="16"/>
                <w:szCs w:val="16"/>
              </w:rPr>
              <w:t xml:space="preserve">UKUPNA VREDNOST BEZ PDV-a </w:t>
            </w:r>
            <w:r w:rsidRPr="00FC6E75">
              <w:rPr>
                <w:sz w:val="16"/>
                <w:szCs w:val="16"/>
                <w:lang w:val="sr-Latn-CS"/>
              </w:rPr>
              <w:t xml:space="preserve"> </w:t>
            </w:r>
            <w:r w:rsidRPr="00FC6E75">
              <w:rPr>
                <w:sz w:val="16"/>
                <w:szCs w:val="16"/>
              </w:rPr>
              <w:t>PO JED. MER. SA RABATOM</w:t>
            </w:r>
          </w:p>
        </w:tc>
      </w:tr>
      <w:tr w:rsidR="00FA6A54">
        <w:trPr>
          <w:trHeight w:val="430"/>
        </w:trPr>
        <w:tc>
          <w:tcPr>
            <w:tcW w:w="648" w:type="dxa"/>
            <w:vAlign w:val="center"/>
          </w:tcPr>
          <w:p w:rsidR="00FA6A54" w:rsidRPr="00FC6E75" w:rsidRDefault="00FA6A54" w:rsidP="00FC6E75">
            <w:pPr>
              <w:jc w:val="center"/>
              <w:rPr>
                <w:sz w:val="20"/>
                <w:szCs w:val="20"/>
                <w:lang w:val="sr-Latn-CS"/>
              </w:rPr>
            </w:pPr>
            <w:r w:rsidRPr="00FC6E75">
              <w:rPr>
                <w:sz w:val="20"/>
                <w:szCs w:val="20"/>
                <w:lang w:val="sr-Latn-CS"/>
              </w:rPr>
              <w:t>1</w:t>
            </w:r>
          </w:p>
        </w:tc>
        <w:tc>
          <w:tcPr>
            <w:tcW w:w="2160" w:type="dxa"/>
            <w:vAlign w:val="center"/>
          </w:tcPr>
          <w:p w:rsidR="00FA6A54" w:rsidRPr="00FC6E75" w:rsidRDefault="00FA6A54" w:rsidP="00FC6E75">
            <w:pPr>
              <w:jc w:val="center"/>
              <w:rPr>
                <w:sz w:val="20"/>
                <w:szCs w:val="20"/>
                <w:lang w:val="sr-Latn-CS"/>
              </w:rPr>
            </w:pPr>
            <w:r w:rsidRPr="00FC6E75">
              <w:rPr>
                <w:sz w:val="20"/>
                <w:szCs w:val="20"/>
                <w:lang w:val="sr-Latn-CS"/>
              </w:rPr>
              <w:t>2</w:t>
            </w:r>
          </w:p>
        </w:tc>
        <w:tc>
          <w:tcPr>
            <w:tcW w:w="776" w:type="dxa"/>
            <w:vAlign w:val="center"/>
          </w:tcPr>
          <w:p w:rsidR="00FA6A54" w:rsidRPr="00FC6E75" w:rsidRDefault="00FA6A54" w:rsidP="00FC6E75">
            <w:pPr>
              <w:jc w:val="center"/>
              <w:rPr>
                <w:sz w:val="20"/>
                <w:szCs w:val="20"/>
                <w:lang w:val="sr-Latn-CS"/>
              </w:rPr>
            </w:pPr>
            <w:r w:rsidRPr="00FC6E75">
              <w:rPr>
                <w:sz w:val="20"/>
                <w:szCs w:val="20"/>
                <w:lang w:val="sr-Latn-CS"/>
              </w:rPr>
              <w:t>3</w:t>
            </w:r>
          </w:p>
        </w:tc>
        <w:tc>
          <w:tcPr>
            <w:tcW w:w="844" w:type="dxa"/>
            <w:vAlign w:val="center"/>
          </w:tcPr>
          <w:p w:rsidR="00FA6A54" w:rsidRPr="00FC6E75" w:rsidRDefault="00FA6A54" w:rsidP="00FC6E75">
            <w:pPr>
              <w:jc w:val="center"/>
              <w:rPr>
                <w:sz w:val="20"/>
                <w:szCs w:val="20"/>
              </w:rPr>
            </w:pPr>
            <w:r w:rsidRPr="00FC6E75">
              <w:rPr>
                <w:sz w:val="20"/>
                <w:szCs w:val="20"/>
              </w:rPr>
              <w:t>4</w:t>
            </w:r>
          </w:p>
        </w:tc>
        <w:tc>
          <w:tcPr>
            <w:tcW w:w="900" w:type="dxa"/>
            <w:vAlign w:val="center"/>
          </w:tcPr>
          <w:p w:rsidR="00FA6A54" w:rsidRPr="00FC6E75" w:rsidRDefault="00FA6A54" w:rsidP="00FC6E75">
            <w:pPr>
              <w:jc w:val="center"/>
              <w:rPr>
                <w:sz w:val="20"/>
                <w:szCs w:val="20"/>
              </w:rPr>
            </w:pPr>
            <w:r w:rsidRPr="00FC6E75">
              <w:rPr>
                <w:sz w:val="20"/>
                <w:szCs w:val="20"/>
              </w:rPr>
              <w:t>5</w:t>
            </w:r>
          </w:p>
        </w:tc>
        <w:tc>
          <w:tcPr>
            <w:tcW w:w="1080" w:type="dxa"/>
            <w:vAlign w:val="center"/>
          </w:tcPr>
          <w:p w:rsidR="00FA6A54" w:rsidRPr="00FC6E75" w:rsidRDefault="00FA6A54" w:rsidP="00FC6E75">
            <w:pPr>
              <w:jc w:val="center"/>
              <w:rPr>
                <w:sz w:val="20"/>
                <w:szCs w:val="20"/>
              </w:rPr>
            </w:pPr>
            <w:r w:rsidRPr="00FC6E75">
              <w:rPr>
                <w:sz w:val="20"/>
                <w:szCs w:val="20"/>
              </w:rPr>
              <w:t>6</w:t>
            </w:r>
          </w:p>
        </w:tc>
        <w:tc>
          <w:tcPr>
            <w:tcW w:w="1080" w:type="dxa"/>
            <w:vAlign w:val="center"/>
          </w:tcPr>
          <w:p w:rsidR="00FA6A54" w:rsidRPr="00FC6E75" w:rsidRDefault="00FA6A54" w:rsidP="00FC6E75">
            <w:pPr>
              <w:jc w:val="center"/>
              <w:rPr>
                <w:sz w:val="20"/>
                <w:szCs w:val="20"/>
              </w:rPr>
            </w:pPr>
            <w:r w:rsidRPr="00FC6E75">
              <w:rPr>
                <w:sz w:val="20"/>
                <w:szCs w:val="20"/>
              </w:rPr>
              <w:t>7</w:t>
            </w:r>
          </w:p>
        </w:tc>
        <w:tc>
          <w:tcPr>
            <w:tcW w:w="900" w:type="dxa"/>
            <w:vAlign w:val="center"/>
          </w:tcPr>
          <w:p w:rsidR="00FA6A54" w:rsidRPr="00FC6E75" w:rsidRDefault="00FA6A54" w:rsidP="00FC6E75">
            <w:pPr>
              <w:jc w:val="center"/>
              <w:rPr>
                <w:sz w:val="20"/>
                <w:szCs w:val="20"/>
                <w:lang w:val="sr-Latn-CS"/>
              </w:rPr>
            </w:pPr>
            <w:r w:rsidRPr="00FC6E75">
              <w:rPr>
                <w:sz w:val="20"/>
                <w:szCs w:val="20"/>
                <w:lang w:val="sr-Latn-CS"/>
              </w:rPr>
              <w:t>8</w:t>
            </w:r>
          </w:p>
        </w:tc>
        <w:tc>
          <w:tcPr>
            <w:tcW w:w="852" w:type="dxa"/>
            <w:vAlign w:val="center"/>
          </w:tcPr>
          <w:p w:rsidR="00FA6A54" w:rsidRPr="00FC6E75" w:rsidRDefault="00FA6A54" w:rsidP="00FC6E75">
            <w:pPr>
              <w:ind w:right="-26"/>
              <w:jc w:val="center"/>
              <w:rPr>
                <w:sz w:val="20"/>
                <w:szCs w:val="20"/>
              </w:rPr>
            </w:pPr>
            <w:r w:rsidRPr="00FC6E75">
              <w:rPr>
                <w:sz w:val="20"/>
                <w:szCs w:val="20"/>
                <w:lang w:val="sr-Latn-CS"/>
              </w:rPr>
              <w:t xml:space="preserve">9 </w:t>
            </w:r>
            <w:r w:rsidRPr="00FC6E75">
              <w:rPr>
                <w:sz w:val="18"/>
                <w:szCs w:val="18"/>
              </w:rPr>
              <w:t>(6+7</w:t>
            </w:r>
            <w:r w:rsidRPr="00FC6E75">
              <w:rPr>
                <w:sz w:val="18"/>
                <w:szCs w:val="18"/>
                <w:lang w:val="sr-Latn-CS"/>
              </w:rPr>
              <w:t>+8</w:t>
            </w:r>
            <w:r w:rsidRPr="00FC6E75">
              <w:rPr>
                <w:sz w:val="18"/>
                <w:szCs w:val="18"/>
              </w:rPr>
              <w:t>)</w:t>
            </w:r>
          </w:p>
        </w:tc>
        <w:tc>
          <w:tcPr>
            <w:tcW w:w="1128" w:type="dxa"/>
            <w:vAlign w:val="center"/>
          </w:tcPr>
          <w:p w:rsidR="00FA6A54" w:rsidRPr="00FC6E75" w:rsidRDefault="00FA6A54" w:rsidP="00FC6E75">
            <w:pPr>
              <w:jc w:val="center"/>
              <w:rPr>
                <w:sz w:val="20"/>
                <w:szCs w:val="20"/>
                <w:lang w:val="sr-Latn-CS"/>
              </w:rPr>
            </w:pPr>
            <w:r w:rsidRPr="00FC6E75">
              <w:rPr>
                <w:sz w:val="20"/>
                <w:szCs w:val="20"/>
                <w:lang w:val="sr-Latn-CS"/>
              </w:rPr>
              <w:t>10</w:t>
            </w:r>
          </w:p>
        </w:tc>
        <w:tc>
          <w:tcPr>
            <w:tcW w:w="1440" w:type="dxa"/>
            <w:vAlign w:val="center"/>
          </w:tcPr>
          <w:p w:rsidR="00FA6A54" w:rsidRPr="00FC6E75" w:rsidRDefault="00FA6A54" w:rsidP="00FC6E75">
            <w:pPr>
              <w:jc w:val="center"/>
              <w:rPr>
                <w:sz w:val="20"/>
                <w:szCs w:val="20"/>
                <w:lang w:val="sr-Latn-CS"/>
              </w:rPr>
            </w:pPr>
            <w:r w:rsidRPr="00FC6E75">
              <w:rPr>
                <w:sz w:val="20"/>
                <w:szCs w:val="20"/>
              </w:rPr>
              <w:t>1</w:t>
            </w:r>
            <w:r w:rsidRPr="00FC6E75">
              <w:rPr>
                <w:sz w:val="20"/>
                <w:szCs w:val="20"/>
                <w:lang w:val="sr-Latn-CS"/>
              </w:rPr>
              <w:t>1</w:t>
            </w:r>
          </w:p>
        </w:tc>
        <w:tc>
          <w:tcPr>
            <w:tcW w:w="1620" w:type="dxa"/>
            <w:vAlign w:val="center"/>
          </w:tcPr>
          <w:p w:rsidR="00FA6A54" w:rsidRPr="00FC6E75" w:rsidRDefault="00FA6A54" w:rsidP="00FC6E75">
            <w:pPr>
              <w:jc w:val="center"/>
              <w:rPr>
                <w:sz w:val="20"/>
                <w:szCs w:val="20"/>
              </w:rPr>
            </w:pPr>
            <w:r w:rsidRPr="00FC6E75">
              <w:rPr>
                <w:sz w:val="20"/>
                <w:szCs w:val="20"/>
              </w:rPr>
              <w:t>1</w:t>
            </w:r>
            <w:r w:rsidRPr="00FC6E75">
              <w:rPr>
                <w:sz w:val="20"/>
                <w:szCs w:val="20"/>
                <w:lang w:val="sr-Latn-CS"/>
              </w:rPr>
              <w:t>2</w:t>
            </w:r>
            <w:r w:rsidRPr="00FC6E75">
              <w:rPr>
                <w:sz w:val="20"/>
                <w:szCs w:val="20"/>
              </w:rPr>
              <w:t xml:space="preserve"> (</w:t>
            </w:r>
            <w:r w:rsidRPr="00FC6E75">
              <w:rPr>
                <w:sz w:val="20"/>
                <w:szCs w:val="20"/>
                <w:lang w:val="sr-Latn-CS"/>
              </w:rPr>
              <w:t>9</w:t>
            </w:r>
            <w:r w:rsidRPr="00FC6E75">
              <w:rPr>
                <w:sz w:val="20"/>
                <w:szCs w:val="20"/>
              </w:rPr>
              <w:t>+</w:t>
            </w:r>
            <w:r w:rsidRPr="00FC6E75">
              <w:rPr>
                <w:sz w:val="20"/>
                <w:szCs w:val="20"/>
                <w:lang w:val="sr-Latn-CS"/>
              </w:rPr>
              <w:t>10</w:t>
            </w:r>
            <w:r w:rsidRPr="00FC6E75">
              <w:rPr>
                <w:sz w:val="20"/>
                <w:szCs w:val="20"/>
              </w:rPr>
              <w:t>-1</w:t>
            </w:r>
            <w:r w:rsidRPr="00FC6E75">
              <w:rPr>
                <w:sz w:val="20"/>
                <w:szCs w:val="20"/>
                <w:lang w:val="sr-Latn-CS"/>
              </w:rPr>
              <w:t>1</w:t>
            </w:r>
            <w:r w:rsidRPr="00FC6E75">
              <w:rPr>
                <w:sz w:val="20"/>
                <w:szCs w:val="20"/>
              </w:rPr>
              <w:t>)</w:t>
            </w:r>
          </w:p>
        </w:tc>
        <w:tc>
          <w:tcPr>
            <w:tcW w:w="1260" w:type="dxa"/>
            <w:vAlign w:val="center"/>
          </w:tcPr>
          <w:p w:rsidR="00FA6A54" w:rsidRPr="00FC6E75" w:rsidRDefault="00FA6A54" w:rsidP="00FC6E75">
            <w:pPr>
              <w:jc w:val="center"/>
              <w:rPr>
                <w:sz w:val="20"/>
                <w:szCs w:val="20"/>
              </w:rPr>
            </w:pPr>
            <w:r w:rsidRPr="00FC6E75">
              <w:rPr>
                <w:sz w:val="20"/>
                <w:szCs w:val="20"/>
              </w:rPr>
              <w:t>1</w:t>
            </w:r>
            <w:r w:rsidRPr="00FC6E75">
              <w:rPr>
                <w:sz w:val="20"/>
                <w:szCs w:val="20"/>
                <w:lang w:val="sr-Latn-CS"/>
              </w:rPr>
              <w:t>3</w:t>
            </w:r>
            <w:r w:rsidRPr="00FC6E75">
              <w:rPr>
                <w:sz w:val="20"/>
                <w:szCs w:val="20"/>
              </w:rPr>
              <w:t xml:space="preserve"> (4*1</w:t>
            </w:r>
            <w:r w:rsidRPr="00FC6E75">
              <w:rPr>
                <w:sz w:val="20"/>
                <w:szCs w:val="20"/>
                <w:lang w:val="sr-Latn-CS"/>
              </w:rPr>
              <w:t>2</w:t>
            </w:r>
            <w:r w:rsidRPr="00FC6E75">
              <w:rPr>
                <w:sz w:val="20"/>
                <w:szCs w:val="20"/>
              </w:rPr>
              <w:t>)</w:t>
            </w:r>
          </w:p>
        </w:tc>
      </w:tr>
      <w:tr w:rsidR="00FA6A54">
        <w:trPr>
          <w:trHeight w:val="430"/>
        </w:trPr>
        <w:tc>
          <w:tcPr>
            <w:tcW w:w="648" w:type="dxa"/>
            <w:vAlign w:val="center"/>
          </w:tcPr>
          <w:p w:rsidR="00FA6A54" w:rsidRPr="00FC6E75" w:rsidRDefault="00FA6A54" w:rsidP="00FC6E75">
            <w:pPr>
              <w:jc w:val="center"/>
              <w:rPr>
                <w:sz w:val="20"/>
                <w:szCs w:val="20"/>
                <w:lang w:val="sr-Latn-CS"/>
              </w:rPr>
            </w:pPr>
            <w:r w:rsidRPr="00FC6E75">
              <w:rPr>
                <w:sz w:val="20"/>
                <w:szCs w:val="20"/>
                <w:lang w:val="sr-Latn-CS"/>
              </w:rPr>
              <w:t>1</w:t>
            </w:r>
          </w:p>
        </w:tc>
        <w:tc>
          <w:tcPr>
            <w:tcW w:w="2160" w:type="dxa"/>
            <w:vAlign w:val="center"/>
          </w:tcPr>
          <w:p w:rsidR="00FA6A54" w:rsidRPr="00B40DF1" w:rsidRDefault="00FA6A54" w:rsidP="00843CC2">
            <w:pPr>
              <w:jc w:val="center"/>
              <w:rPr>
                <w:lang w:val="sr-Latn-CS"/>
              </w:rPr>
            </w:pPr>
            <w:r>
              <w:rPr>
                <w:lang w:val="sr-Latn-CS"/>
              </w:rPr>
              <w:t>Premijum BMB 95</w:t>
            </w:r>
          </w:p>
        </w:tc>
        <w:tc>
          <w:tcPr>
            <w:tcW w:w="776" w:type="dxa"/>
            <w:vAlign w:val="center"/>
          </w:tcPr>
          <w:p w:rsidR="00FA6A54" w:rsidRPr="00B40DF1" w:rsidRDefault="00FA6A54" w:rsidP="00843CC2">
            <w:pPr>
              <w:jc w:val="center"/>
              <w:rPr>
                <w:lang w:val="sl-SI"/>
              </w:rPr>
            </w:pPr>
            <w:r w:rsidRPr="00B40DF1">
              <w:rPr>
                <w:lang w:val="sl-SI"/>
              </w:rPr>
              <w:t>Lit.</w:t>
            </w:r>
          </w:p>
        </w:tc>
        <w:tc>
          <w:tcPr>
            <w:tcW w:w="844" w:type="dxa"/>
            <w:vAlign w:val="center"/>
          </w:tcPr>
          <w:p w:rsidR="00FA6A54" w:rsidRPr="00A0543A" w:rsidRDefault="00FA6A54" w:rsidP="00843CC2">
            <w:pPr>
              <w:jc w:val="center"/>
              <w:rPr>
                <w:lang w:val="sl-SI"/>
              </w:rPr>
            </w:pPr>
            <w:r>
              <w:rPr>
                <w:lang w:val="sl-SI"/>
              </w:rPr>
              <w:t>1.5</w:t>
            </w:r>
            <w:r w:rsidRPr="00A0543A">
              <w:rPr>
                <w:lang w:val="sl-SI"/>
              </w:rPr>
              <w:t>00</w:t>
            </w:r>
          </w:p>
        </w:tc>
        <w:tc>
          <w:tcPr>
            <w:tcW w:w="900" w:type="dxa"/>
            <w:vAlign w:val="center"/>
          </w:tcPr>
          <w:p w:rsidR="00FA6A54" w:rsidRPr="00A0543A" w:rsidRDefault="00FA6A54" w:rsidP="00FC6E75">
            <w:pPr>
              <w:jc w:val="center"/>
              <w:rPr>
                <w:sz w:val="20"/>
                <w:szCs w:val="20"/>
              </w:rPr>
            </w:pPr>
          </w:p>
        </w:tc>
        <w:tc>
          <w:tcPr>
            <w:tcW w:w="1080" w:type="dxa"/>
            <w:vAlign w:val="center"/>
          </w:tcPr>
          <w:p w:rsidR="00FA6A54" w:rsidRPr="00FC6E75" w:rsidRDefault="00FA6A54" w:rsidP="00FC6E75">
            <w:pPr>
              <w:jc w:val="center"/>
              <w:rPr>
                <w:sz w:val="20"/>
                <w:szCs w:val="20"/>
              </w:rPr>
            </w:pPr>
          </w:p>
        </w:tc>
        <w:tc>
          <w:tcPr>
            <w:tcW w:w="1080" w:type="dxa"/>
            <w:vAlign w:val="center"/>
          </w:tcPr>
          <w:p w:rsidR="00FA6A54" w:rsidRPr="00FC6E75" w:rsidRDefault="00FA6A54" w:rsidP="00FC6E75">
            <w:pPr>
              <w:jc w:val="center"/>
              <w:rPr>
                <w:sz w:val="20"/>
                <w:szCs w:val="20"/>
              </w:rPr>
            </w:pPr>
          </w:p>
        </w:tc>
        <w:tc>
          <w:tcPr>
            <w:tcW w:w="900" w:type="dxa"/>
            <w:vAlign w:val="center"/>
          </w:tcPr>
          <w:p w:rsidR="00FA6A54" w:rsidRPr="00FC6E75" w:rsidRDefault="00FA6A54" w:rsidP="00FC6E75">
            <w:pPr>
              <w:jc w:val="center"/>
              <w:rPr>
                <w:sz w:val="20"/>
                <w:szCs w:val="20"/>
                <w:lang w:val="sr-Latn-CS"/>
              </w:rPr>
            </w:pPr>
          </w:p>
        </w:tc>
        <w:tc>
          <w:tcPr>
            <w:tcW w:w="852" w:type="dxa"/>
            <w:vAlign w:val="center"/>
          </w:tcPr>
          <w:p w:rsidR="00FA6A54" w:rsidRPr="00FC6E75" w:rsidRDefault="00FA6A54" w:rsidP="00FC6E75">
            <w:pPr>
              <w:ind w:right="-26"/>
              <w:jc w:val="center"/>
              <w:rPr>
                <w:sz w:val="20"/>
                <w:szCs w:val="20"/>
                <w:lang w:val="sr-Latn-CS"/>
              </w:rPr>
            </w:pPr>
          </w:p>
        </w:tc>
        <w:tc>
          <w:tcPr>
            <w:tcW w:w="1128" w:type="dxa"/>
            <w:vAlign w:val="center"/>
          </w:tcPr>
          <w:p w:rsidR="00FA6A54" w:rsidRPr="00FC6E75" w:rsidRDefault="00FA6A54" w:rsidP="00FC6E75">
            <w:pPr>
              <w:jc w:val="center"/>
              <w:rPr>
                <w:sz w:val="20"/>
                <w:szCs w:val="20"/>
                <w:lang w:val="sr-Latn-CS"/>
              </w:rPr>
            </w:pPr>
          </w:p>
        </w:tc>
        <w:tc>
          <w:tcPr>
            <w:tcW w:w="1440" w:type="dxa"/>
            <w:vAlign w:val="center"/>
          </w:tcPr>
          <w:p w:rsidR="00FA6A54" w:rsidRPr="00FC6E75" w:rsidRDefault="00FA6A54" w:rsidP="00FC6E75">
            <w:pPr>
              <w:jc w:val="center"/>
              <w:rPr>
                <w:sz w:val="20"/>
                <w:szCs w:val="20"/>
              </w:rPr>
            </w:pPr>
          </w:p>
        </w:tc>
        <w:tc>
          <w:tcPr>
            <w:tcW w:w="1620" w:type="dxa"/>
            <w:vAlign w:val="center"/>
          </w:tcPr>
          <w:p w:rsidR="00FA6A54" w:rsidRPr="00FC6E75" w:rsidRDefault="00FA6A54" w:rsidP="00FC6E75">
            <w:pPr>
              <w:jc w:val="center"/>
              <w:rPr>
                <w:sz w:val="20"/>
                <w:szCs w:val="20"/>
              </w:rPr>
            </w:pPr>
          </w:p>
        </w:tc>
        <w:tc>
          <w:tcPr>
            <w:tcW w:w="1260" w:type="dxa"/>
            <w:vAlign w:val="center"/>
          </w:tcPr>
          <w:p w:rsidR="00FA6A54" w:rsidRPr="00FC6E75" w:rsidRDefault="00FA6A54" w:rsidP="00FC6E75">
            <w:pPr>
              <w:jc w:val="center"/>
              <w:rPr>
                <w:sz w:val="20"/>
                <w:szCs w:val="20"/>
              </w:rPr>
            </w:pPr>
          </w:p>
        </w:tc>
      </w:tr>
      <w:tr w:rsidR="00FA6A54">
        <w:trPr>
          <w:trHeight w:val="430"/>
        </w:trPr>
        <w:tc>
          <w:tcPr>
            <w:tcW w:w="648" w:type="dxa"/>
            <w:vAlign w:val="center"/>
          </w:tcPr>
          <w:p w:rsidR="00FA6A54" w:rsidRPr="00FC6E75" w:rsidRDefault="00FA6A54" w:rsidP="00FC6E75">
            <w:pPr>
              <w:jc w:val="center"/>
              <w:rPr>
                <w:sz w:val="20"/>
                <w:szCs w:val="20"/>
                <w:lang w:val="sr-Latn-CS"/>
              </w:rPr>
            </w:pPr>
            <w:r>
              <w:rPr>
                <w:sz w:val="20"/>
                <w:szCs w:val="20"/>
                <w:lang w:val="sr-Latn-CS"/>
              </w:rPr>
              <w:t>2</w:t>
            </w:r>
          </w:p>
        </w:tc>
        <w:tc>
          <w:tcPr>
            <w:tcW w:w="2160" w:type="dxa"/>
            <w:vAlign w:val="center"/>
          </w:tcPr>
          <w:p w:rsidR="00FA6A54" w:rsidRPr="00B40DF1" w:rsidRDefault="00FA6A54" w:rsidP="00843CC2">
            <w:pPr>
              <w:jc w:val="center"/>
              <w:rPr>
                <w:lang w:val="sr-Latn-CS"/>
              </w:rPr>
            </w:pPr>
            <w:r>
              <w:rPr>
                <w:lang w:val="sr-Latn-CS"/>
              </w:rPr>
              <w:t>Eurodizel</w:t>
            </w:r>
          </w:p>
        </w:tc>
        <w:tc>
          <w:tcPr>
            <w:tcW w:w="776" w:type="dxa"/>
            <w:vAlign w:val="center"/>
          </w:tcPr>
          <w:p w:rsidR="00FA6A54" w:rsidRPr="00B40DF1" w:rsidRDefault="00FA6A54" w:rsidP="00843CC2">
            <w:pPr>
              <w:jc w:val="center"/>
              <w:rPr>
                <w:lang w:val="sl-SI"/>
              </w:rPr>
            </w:pPr>
            <w:r>
              <w:rPr>
                <w:lang w:val="sl-SI"/>
              </w:rPr>
              <w:t>Lit.</w:t>
            </w:r>
          </w:p>
        </w:tc>
        <w:tc>
          <w:tcPr>
            <w:tcW w:w="844" w:type="dxa"/>
            <w:vAlign w:val="center"/>
          </w:tcPr>
          <w:p w:rsidR="00FA6A54" w:rsidRPr="00A0543A" w:rsidRDefault="00FA6A54" w:rsidP="00843CC2">
            <w:pPr>
              <w:jc w:val="center"/>
              <w:rPr>
                <w:lang w:val="sl-SI"/>
              </w:rPr>
            </w:pPr>
            <w:r>
              <w:rPr>
                <w:lang w:val="sl-SI"/>
              </w:rPr>
              <w:t>6.700</w:t>
            </w:r>
          </w:p>
        </w:tc>
        <w:tc>
          <w:tcPr>
            <w:tcW w:w="900" w:type="dxa"/>
            <w:vAlign w:val="center"/>
          </w:tcPr>
          <w:p w:rsidR="00FA6A54" w:rsidRPr="00A0543A" w:rsidRDefault="00FA6A54" w:rsidP="00FC6E75">
            <w:pPr>
              <w:jc w:val="center"/>
              <w:rPr>
                <w:sz w:val="20"/>
                <w:szCs w:val="20"/>
              </w:rPr>
            </w:pPr>
          </w:p>
        </w:tc>
        <w:tc>
          <w:tcPr>
            <w:tcW w:w="1080" w:type="dxa"/>
            <w:vAlign w:val="center"/>
          </w:tcPr>
          <w:p w:rsidR="00FA6A54" w:rsidRPr="00FC6E75" w:rsidRDefault="00FA6A54" w:rsidP="00FC6E75">
            <w:pPr>
              <w:jc w:val="center"/>
              <w:rPr>
                <w:sz w:val="20"/>
                <w:szCs w:val="20"/>
              </w:rPr>
            </w:pPr>
          </w:p>
        </w:tc>
        <w:tc>
          <w:tcPr>
            <w:tcW w:w="1080" w:type="dxa"/>
            <w:vAlign w:val="center"/>
          </w:tcPr>
          <w:p w:rsidR="00FA6A54" w:rsidRPr="00FC6E75" w:rsidRDefault="00FA6A54" w:rsidP="00FC6E75">
            <w:pPr>
              <w:jc w:val="center"/>
              <w:rPr>
                <w:sz w:val="20"/>
                <w:szCs w:val="20"/>
              </w:rPr>
            </w:pPr>
          </w:p>
        </w:tc>
        <w:tc>
          <w:tcPr>
            <w:tcW w:w="900" w:type="dxa"/>
            <w:vAlign w:val="center"/>
          </w:tcPr>
          <w:p w:rsidR="00FA6A54" w:rsidRPr="00FC6E75" w:rsidRDefault="00FA6A54" w:rsidP="00FC6E75">
            <w:pPr>
              <w:jc w:val="center"/>
              <w:rPr>
                <w:sz w:val="20"/>
                <w:szCs w:val="20"/>
                <w:lang w:val="sr-Latn-CS"/>
              </w:rPr>
            </w:pPr>
          </w:p>
        </w:tc>
        <w:tc>
          <w:tcPr>
            <w:tcW w:w="852" w:type="dxa"/>
            <w:vAlign w:val="center"/>
          </w:tcPr>
          <w:p w:rsidR="00FA6A54" w:rsidRPr="00FC6E75" w:rsidRDefault="00FA6A54" w:rsidP="00FC6E75">
            <w:pPr>
              <w:ind w:right="-26"/>
              <w:jc w:val="center"/>
              <w:rPr>
                <w:sz w:val="20"/>
                <w:szCs w:val="20"/>
                <w:lang w:val="sr-Latn-CS"/>
              </w:rPr>
            </w:pPr>
          </w:p>
        </w:tc>
        <w:tc>
          <w:tcPr>
            <w:tcW w:w="1128" w:type="dxa"/>
            <w:vAlign w:val="center"/>
          </w:tcPr>
          <w:p w:rsidR="00FA6A54" w:rsidRPr="00FC6E75" w:rsidRDefault="00FA6A54" w:rsidP="00FC6E75">
            <w:pPr>
              <w:jc w:val="center"/>
              <w:rPr>
                <w:sz w:val="20"/>
                <w:szCs w:val="20"/>
                <w:lang w:val="sr-Latn-CS"/>
              </w:rPr>
            </w:pPr>
          </w:p>
        </w:tc>
        <w:tc>
          <w:tcPr>
            <w:tcW w:w="1440" w:type="dxa"/>
            <w:vAlign w:val="center"/>
          </w:tcPr>
          <w:p w:rsidR="00FA6A54" w:rsidRPr="00FC6E75" w:rsidRDefault="00FA6A54" w:rsidP="00FC6E75">
            <w:pPr>
              <w:jc w:val="center"/>
              <w:rPr>
                <w:sz w:val="20"/>
                <w:szCs w:val="20"/>
              </w:rPr>
            </w:pPr>
          </w:p>
        </w:tc>
        <w:tc>
          <w:tcPr>
            <w:tcW w:w="1620" w:type="dxa"/>
            <w:vAlign w:val="center"/>
          </w:tcPr>
          <w:p w:rsidR="00FA6A54" w:rsidRPr="00FC6E75" w:rsidRDefault="00FA6A54" w:rsidP="00FC6E75">
            <w:pPr>
              <w:jc w:val="center"/>
              <w:rPr>
                <w:sz w:val="20"/>
                <w:szCs w:val="20"/>
              </w:rPr>
            </w:pPr>
          </w:p>
        </w:tc>
        <w:tc>
          <w:tcPr>
            <w:tcW w:w="1260" w:type="dxa"/>
            <w:vAlign w:val="center"/>
          </w:tcPr>
          <w:p w:rsidR="00FA6A54" w:rsidRPr="00FC6E75" w:rsidRDefault="00FA6A54" w:rsidP="00FC6E75">
            <w:pPr>
              <w:jc w:val="center"/>
              <w:rPr>
                <w:sz w:val="20"/>
                <w:szCs w:val="20"/>
              </w:rPr>
            </w:pPr>
          </w:p>
        </w:tc>
      </w:tr>
    </w:tbl>
    <w:p w:rsidR="00FA6A54" w:rsidRDefault="00FA6A54" w:rsidP="00215FBC">
      <w:pPr>
        <w:rPr>
          <w:b/>
          <w:bCs/>
          <w:lang w:val="sr-Latn-CS"/>
        </w:rPr>
      </w:pPr>
    </w:p>
    <w:p w:rsidR="00FA6A54" w:rsidRDefault="00FA6A54" w:rsidP="00162C92">
      <w:pPr>
        <w:ind w:firstLine="360"/>
        <w:rPr>
          <w:b/>
          <w:bCs/>
          <w:lang w:val="sr-Latn-CS"/>
        </w:rPr>
      </w:pPr>
      <w:r>
        <w:rPr>
          <w:b/>
          <w:bCs/>
          <w:lang w:val="sr-Latn-CS"/>
        </w:rPr>
        <w:t>UPUTSTVO ZA POPUNU OBRASCA:</w:t>
      </w:r>
    </w:p>
    <w:p w:rsidR="00FA6A54" w:rsidRDefault="00FA6A54" w:rsidP="00162C92">
      <w:pPr>
        <w:rPr>
          <w:b/>
          <w:bCs/>
          <w:lang w:val="sr-Latn-CS"/>
        </w:rPr>
      </w:pPr>
    </w:p>
    <w:p w:rsidR="00FA6A54" w:rsidRDefault="00FA6A54" w:rsidP="00162C92">
      <w:pPr>
        <w:numPr>
          <w:ilvl w:val="0"/>
          <w:numId w:val="2"/>
        </w:numPr>
        <w:rPr>
          <w:lang w:val="sr-Latn-CS"/>
        </w:rPr>
      </w:pPr>
      <w:r>
        <w:rPr>
          <w:lang w:val="sr-Latn-CS"/>
        </w:rPr>
        <w:t>obrazac popuniti uredno i čitko u skladu sa numerisanim kolonama,</w:t>
      </w:r>
    </w:p>
    <w:p w:rsidR="00FA6A54" w:rsidRDefault="00FA6A54" w:rsidP="00162C92">
      <w:pPr>
        <w:numPr>
          <w:ilvl w:val="0"/>
          <w:numId w:val="2"/>
        </w:numPr>
        <w:rPr>
          <w:lang w:val="sr-Latn-CS"/>
        </w:rPr>
      </w:pPr>
      <w:r>
        <w:rPr>
          <w:lang w:val="sr-Latn-CS"/>
        </w:rPr>
        <w:t>stopu PDV-a naznačiti radi evidencije visine stope prema vrsti roba,</w:t>
      </w:r>
    </w:p>
    <w:p w:rsidR="00FA6A54" w:rsidRDefault="00FA6A54" w:rsidP="00162C92">
      <w:pPr>
        <w:numPr>
          <w:ilvl w:val="0"/>
          <w:numId w:val="2"/>
        </w:numPr>
        <w:rPr>
          <w:lang w:val="sr-Latn-CS"/>
        </w:rPr>
      </w:pPr>
      <w:r>
        <w:rPr>
          <w:lang w:val="sr-Latn-CS"/>
        </w:rPr>
        <w:t>kolone 5, 6 i 7 popuniti u skladu sa zakonskim propisima iz te oblasti,</w:t>
      </w:r>
    </w:p>
    <w:p w:rsidR="00FA6A54" w:rsidRDefault="00FA6A54" w:rsidP="00162C92">
      <w:pPr>
        <w:numPr>
          <w:ilvl w:val="0"/>
          <w:numId w:val="2"/>
        </w:numPr>
        <w:rPr>
          <w:lang w:val="sr-Latn-CS"/>
        </w:rPr>
      </w:pPr>
      <w:r>
        <w:rPr>
          <w:lang w:val="sr-Latn-CS"/>
        </w:rPr>
        <w:t>u kolonu 11 i 12 uključiti rabat u koliko je odobren,</w:t>
      </w:r>
    </w:p>
    <w:p w:rsidR="00FA6A54" w:rsidRDefault="00FA6A54" w:rsidP="00162C92">
      <w:pPr>
        <w:ind w:firstLine="360"/>
        <w:jc w:val="both"/>
        <w:rPr>
          <w:lang w:val="sr-Latn-CS"/>
        </w:rPr>
      </w:pPr>
      <w:r>
        <w:rPr>
          <w:lang w:val="sr-Latn-CS"/>
        </w:rPr>
        <w:t>-</w:t>
      </w:r>
      <w:r>
        <w:rPr>
          <w:lang w:val="sr-Latn-CS"/>
        </w:rPr>
        <w:tab/>
        <w:t>u napomeni navesti osnov odobrene bonifikacije (rabata) za kupca.</w:t>
      </w:r>
      <w:r>
        <w:rPr>
          <w:lang w:val="sr-Latn-CS"/>
        </w:rPr>
        <w:tab/>
      </w:r>
      <w:r>
        <w:rPr>
          <w:lang w:val="sr-Latn-CS"/>
        </w:rPr>
        <w:tab/>
      </w:r>
      <w:r>
        <w:rPr>
          <w:lang w:val="sr-Latn-CS"/>
        </w:rPr>
        <w:tab/>
      </w:r>
      <w:r>
        <w:rPr>
          <w:lang w:val="sr-Latn-CS"/>
        </w:rPr>
        <w:tab/>
        <w:t xml:space="preserve">   </w:t>
      </w:r>
      <w:r>
        <w:t>_______________________</w:t>
      </w:r>
    </w:p>
    <w:p w:rsidR="00FA6A54" w:rsidRDefault="00FA6A54" w:rsidP="00162C92">
      <w:pPr>
        <w:ind w:left="8640" w:firstLine="720"/>
        <w:rPr>
          <w:lang w:val="sr-Latn-CS"/>
        </w:rPr>
        <w:sectPr w:rsidR="00FA6A54">
          <w:footerReference w:type="default" r:id="rId9"/>
          <w:pgSz w:w="16838" w:h="11906" w:orient="landscape"/>
          <w:pgMar w:top="284" w:right="1418" w:bottom="284" w:left="1701" w:header="709" w:footer="709" w:gutter="0"/>
          <w:cols w:space="708"/>
        </w:sectPr>
      </w:pPr>
      <w:r>
        <w:rPr>
          <w:lang w:val="sr-Latn-CS"/>
        </w:rPr>
        <w:t xml:space="preserve">  </w:t>
      </w:r>
      <w:r>
        <w:t>(pečat i potpis ovlašćenog li</w:t>
      </w:r>
      <w:r>
        <w:rPr>
          <w:lang w:val="sr-Latn-CS"/>
        </w:rPr>
        <w:t>ca)</w:t>
      </w:r>
    </w:p>
    <w:p w:rsidR="00FA6A54" w:rsidRDefault="00FA6A54" w:rsidP="004C1414">
      <w:pPr>
        <w:rPr>
          <w:b/>
          <w:bCs/>
          <w:lang w:val="sl-SI"/>
        </w:rPr>
      </w:pPr>
    </w:p>
    <w:p w:rsidR="00FA6A54" w:rsidRDefault="00FA6A54" w:rsidP="004C1414">
      <w:pPr>
        <w:ind w:left="7200"/>
        <w:rPr>
          <w:b/>
          <w:bCs/>
          <w:lang w:val="sl-SI"/>
        </w:rPr>
      </w:pPr>
    </w:p>
    <w:p w:rsidR="00FA6A54" w:rsidRDefault="00FA6A54" w:rsidP="00990FD8">
      <w:pPr>
        <w:rPr>
          <w:b/>
          <w:bCs/>
          <w:lang w:val="sl-SI"/>
        </w:rPr>
      </w:pPr>
    </w:p>
    <w:p w:rsidR="00FA6A54" w:rsidRDefault="00FA6A54" w:rsidP="00215FBC">
      <w:pPr>
        <w:rPr>
          <w:b/>
          <w:bCs/>
          <w:lang w:val="sr-Latn-CS"/>
        </w:rPr>
      </w:pPr>
    </w:p>
    <w:p w:rsidR="00FA6A54" w:rsidRPr="006E3561" w:rsidRDefault="00FA6A54" w:rsidP="00990FD8">
      <w:pPr>
        <w:ind w:left="7920"/>
        <w:rPr>
          <w:b/>
          <w:bCs/>
          <w:color w:val="FF0000"/>
          <w:lang w:val="sl-SI"/>
        </w:rPr>
      </w:pPr>
      <w:r w:rsidRPr="006E3561">
        <w:rPr>
          <w:b/>
          <w:bCs/>
          <w:lang w:val="sr-Latn-CS"/>
        </w:rPr>
        <w:t xml:space="preserve">OBRAZAC </w:t>
      </w:r>
      <w:r>
        <w:rPr>
          <w:b/>
          <w:bCs/>
          <w:lang w:val="sr-Latn-CS"/>
        </w:rPr>
        <w:t>3</w:t>
      </w:r>
    </w:p>
    <w:p w:rsidR="00FA6A54" w:rsidRDefault="00FA6A54" w:rsidP="00990FD8">
      <w:pPr>
        <w:jc w:val="center"/>
        <w:rPr>
          <w:b/>
          <w:bCs/>
          <w:i/>
          <w:iCs/>
          <w:lang w:val="sr-Latn-CS"/>
        </w:rPr>
      </w:pP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Default="00FA6A54" w:rsidP="00990FD8">
      <w:pPr>
        <w:rPr>
          <w:b/>
          <w:bCs/>
          <w:i/>
          <w:iCs/>
          <w:lang w:val="sr-Latn-CS"/>
        </w:rPr>
      </w:pPr>
    </w:p>
    <w:p w:rsidR="00FA6A54" w:rsidRDefault="00FA6A54" w:rsidP="006A289E">
      <w:pPr>
        <w:pStyle w:val="Title"/>
        <w:jc w:val="both"/>
        <w:rPr>
          <w:b w:val="0"/>
          <w:bCs w:val="0"/>
          <w:sz w:val="24"/>
          <w:szCs w:val="24"/>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215FBC">
      <w:pPr>
        <w:pStyle w:val="Title"/>
        <w:jc w:val="both"/>
        <w:rPr>
          <w:b w:val="0"/>
          <w:bCs w:val="0"/>
          <w:sz w:val="24"/>
          <w:szCs w:val="24"/>
        </w:rPr>
      </w:pPr>
    </w:p>
    <w:p w:rsidR="00FA6A54" w:rsidRDefault="00FA6A54" w:rsidP="00215FBC">
      <w:pPr>
        <w:pStyle w:val="Default"/>
        <w:rPr>
          <w:b/>
          <w:bCs/>
          <w:color w:val="auto"/>
          <w:sz w:val="28"/>
          <w:szCs w:val="28"/>
        </w:rPr>
      </w:pPr>
    </w:p>
    <w:p w:rsidR="00FA6A54" w:rsidRDefault="00FA6A54" w:rsidP="00990FD8">
      <w:pPr>
        <w:pStyle w:val="Default"/>
        <w:jc w:val="center"/>
        <w:rPr>
          <w:color w:val="auto"/>
          <w:sz w:val="28"/>
          <w:szCs w:val="28"/>
        </w:rPr>
      </w:pPr>
      <w:r>
        <w:rPr>
          <w:b/>
          <w:bCs/>
          <w:color w:val="auto"/>
          <w:sz w:val="28"/>
          <w:szCs w:val="28"/>
        </w:rPr>
        <w:t>I Z J A V A</w:t>
      </w:r>
    </w:p>
    <w:p w:rsidR="00FA6A54" w:rsidRDefault="00FA6A54" w:rsidP="00990FD8">
      <w:pPr>
        <w:pStyle w:val="Default"/>
      </w:pPr>
    </w:p>
    <w:p w:rsidR="00FA6A54" w:rsidRDefault="00FA6A54" w:rsidP="00990FD8">
      <w:pPr>
        <w:pStyle w:val="Default"/>
        <w:rPr>
          <w:color w:val="auto"/>
          <w:sz w:val="23"/>
          <w:szCs w:val="23"/>
        </w:rPr>
      </w:pPr>
      <w:r>
        <w:rPr>
          <w:color w:val="auto"/>
          <w:sz w:val="23"/>
          <w:szCs w:val="23"/>
        </w:rPr>
        <w:t xml:space="preserve">Ponuđač ___________________________________________________________________________ </w:t>
      </w:r>
    </w:p>
    <w:p w:rsidR="00FA6A54" w:rsidRDefault="00FA6A54" w:rsidP="00990FD8">
      <w:pPr>
        <w:pStyle w:val="Default"/>
        <w:rPr>
          <w:color w:val="auto"/>
          <w:sz w:val="18"/>
          <w:szCs w:val="18"/>
        </w:rPr>
      </w:pPr>
      <w:r>
        <w:rPr>
          <w:color w:val="auto"/>
          <w:sz w:val="18"/>
          <w:szCs w:val="18"/>
        </w:rPr>
        <w:t xml:space="preserve">(navesti ime ponuđača) </w:t>
      </w:r>
    </w:p>
    <w:p w:rsidR="00FA6A54" w:rsidRDefault="00FA6A54" w:rsidP="00990FD8">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FA6A54" w:rsidRDefault="00FA6A54" w:rsidP="00990FD8">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FA6A54" w:rsidRDefault="00FA6A54" w:rsidP="00990FD8">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FA6A54" w:rsidRDefault="00FA6A54" w:rsidP="00990FD8">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FA6A54" w:rsidRDefault="00FA6A54" w:rsidP="00990FD8">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FA6A54" w:rsidRDefault="00FA6A54" w:rsidP="00215FBC">
      <w:pPr>
        <w:ind w:left="4248"/>
        <w:rPr>
          <w:b/>
          <w:bCs/>
          <w:lang w:val="sl-SI"/>
        </w:rPr>
      </w:pPr>
    </w:p>
    <w:p w:rsidR="00FA6A54" w:rsidRDefault="00FA6A54" w:rsidP="00990FD8">
      <w:pPr>
        <w:rPr>
          <w:b/>
          <w:bCs/>
          <w:lang w:val="sl-SI"/>
        </w:rPr>
      </w:pPr>
    </w:p>
    <w:p w:rsidR="00FA6A54" w:rsidRPr="00B471C3" w:rsidRDefault="00FA6A54" w:rsidP="00990FD8">
      <w:pPr>
        <w:ind w:left="5040" w:firstLine="720"/>
        <w:rPr>
          <w:b/>
          <w:bCs/>
          <w:lang w:val="sr-Latn-CS"/>
        </w:rPr>
      </w:pPr>
      <w:r w:rsidRPr="009B1FE2">
        <w:t>(pe</w:t>
      </w:r>
      <w:r>
        <w:t>č</w:t>
      </w:r>
      <w:r w:rsidRPr="009B1FE2">
        <w:t>at i potpis ovlašćenog lica</w:t>
      </w:r>
      <w:r>
        <w:rPr>
          <w:lang w:val="sr-Latn-CS"/>
        </w:rPr>
        <w:t>)</w:t>
      </w:r>
    </w:p>
    <w:p w:rsidR="00FA6A54" w:rsidRDefault="00FA6A54" w:rsidP="00990FD8">
      <w:pPr>
        <w:rPr>
          <w:b/>
          <w:bCs/>
          <w:lang w:val="sl-SI"/>
        </w:rPr>
      </w:pPr>
    </w:p>
    <w:p w:rsidR="00FA6A54" w:rsidRDefault="00FA6A54" w:rsidP="00990FD8">
      <w:pPr>
        <w:rPr>
          <w:b/>
          <w:bCs/>
          <w:lang w:val="sl-SI"/>
        </w:rPr>
      </w:pPr>
    </w:p>
    <w:p w:rsidR="00FA6A54" w:rsidRDefault="00FA6A54" w:rsidP="00990FD8">
      <w:pPr>
        <w:rPr>
          <w:b/>
          <w:bCs/>
          <w:lang w:val="sl-SI"/>
        </w:rPr>
      </w:pPr>
    </w:p>
    <w:p w:rsidR="00FA6A54" w:rsidRDefault="00FA6A54" w:rsidP="00990FD8">
      <w:pPr>
        <w:rPr>
          <w:b/>
          <w:bCs/>
          <w:lang w:val="sl-SI"/>
        </w:rPr>
      </w:pPr>
    </w:p>
    <w:p w:rsidR="00FA6A54" w:rsidRDefault="00FA6A54" w:rsidP="00990FD8">
      <w:pPr>
        <w:rPr>
          <w:b/>
          <w:bCs/>
          <w:lang w:val="sl-SI"/>
        </w:rPr>
      </w:pPr>
    </w:p>
    <w:p w:rsidR="00FA6A54" w:rsidRDefault="00FA6A54" w:rsidP="00B1286C">
      <w:pPr>
        <w:rPr>
          <w:lang w:val="sr-Latn-CS"/>
        </w:rPr>
      </w:pPr>
    </w:p>
    <w:p w:rsidR="00FA6A54" w:rsidRDefault="00FA6A54" w:rsidP="00B1286C">
      <w:pPr>
        <w:rPr>
          <w:lang w:val="sr-Latn-CS"/>
        </w:rPr>
      </w:pPr>
    </w:p>
    <w:p w:rsidR="00FA6A54" w:rsidRPr="00DC6694" w:rsidRDefault="00FA6A54" w:rsidP="00B1286C">
      <w:pPr>
        <w:rPr>
          <w:lang w:val="sr-Latn-CS"/>
        </w:rPr>
      </w:pPr>
    </w:p>
    <w:p w:rsidR="00FA6A54" w:rsidRDefault="00FA6A54" w:rsidP="00B1286C">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4</w:t>
      </w:r>
      <w:r w:rsidRPr="0042576F">
        <w:rPr>
          <w:b/>
          <w:bCs/>
          <w:lang w:val="sl-SI"/>
        </w:rPr>
        <w:t>.</w:t>
      </w:r>
    </w:p>
    <w:p w:rsidR="00FA6A54" w:rsidRDefault="00FA6A54" w:rsidP="00B1286C">
      <w:pPr>
        <w:rPr>
          <w:lang w:val="sr-Latn-CS"/>
        </w:rPr>
      </w:pPr>
    </w:p>
    <w:p w:rsidR="00FA6A54" w:rsidRDefault="00FA6A54" w:rsidP="00B1286C">
      <w:pPr>
        <w:rPr>
          <w:lang w:val="sr-Latn-CS"/>
        </w:rPr>
      </w:pPr>
    </w:p>
    <w:p w:rsidR="00FA6A54" w:rsidRDefault="00FA6A54" w:rsidP="00B1286C">
      <w:pPr>
        <w:rPr>
          <w:lang w:val="sr-Latn-CS"/>
        </w:rPr>
      </w:pPr>
    </w:p>
    <w:p w:rsidR="00FA6A54" w:rsidRDefault="00FA6A54" w:rsidP="00B1286C">
      <w:pPr>
        <w:jc w:val="both"/>
        <w:rPr>
          <w:lang w:val="sl-SI"/>
        </w:rPr>
      </w:pPr>
      <w:r>
        <w:rPr>
          <w:lang w:val="sl-SI"/>
        </w:rPr>
        <w:t>-----------------------------------------------</w:t>
      </w:r>
    </w:p>
    <w:p w:rsidR="00FA6A54" w:rsidRDefault="00FA6A54" w:rsidP="00B1286C">
      <w:pPr>
        <w:ind w:firstLine="708"/>
        <w:jc w:val="both"/>
      </w:pPr>
      <w:r>
        <w:t xml:space="preserve">  (Naziv ponuđača)</w:t>
      </w:r>
    </w:p>
    <w:p w:rsidR="00FA6A54" w:rsidRDefault="00FA6A54" w:rsidP="00B1286C">
      <w:pPr>
        <w:jc w:val="both"/>
      </w:pPr>
      <w:r>
        <w:t>Br:__________________________</w:t>
      </w:r>
    </w:p>
    <w:p w:rsidR="00FA6A54" w:rsidRDefault="00FA6A54" w:rsidP="00B1286C">
      <w:pPr>
        <w:jc w:val="both"/>
      </w:pPr>
      <w:r>
        <w:t>Datum:_______________________</w:t>
      </w:r>
    </w:p>
    <w:p w:rsidR="00FA6A54" w:rsidRDefault="00FA6A54" w:rsidP="00B1286C">
      <w:pPr>
        <w:rPr>
          <w:lang w:val="sr-Latn-CS"/>
        </w:rPr>
      </w:pPr>
    </w:p>
    <w:p w:rsidR="00FA6A54" w:rsidRDefault="00FA6A54" w:rsidP="00B1286C">
      <w:pPr>
        <w:rPr>
          <w:lang w:val="sr-Latn-CS"/>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Pr="00663B16" w:rsidRDefault="00FA6A54" w:rsidP="00B1286C">
      <w:pPr>
        <w:widowControl w:val="0"/>
        <w:autoSpaceDE w:val="0"/>
        <w:autoSpaceDN w:val="0"/>
        <w:adjustRightInd w:val="0"/>
        <w:spacing w:line="200" w:lineRule="exact"/>
        <w:rPr>
          <w:lang w:val="sr-Latn-CS"/>
        </w:rPr>
      </w:pPr>
    </w:p>
    <w:p w:rsidR="00FA6A54" w:rsidRPr="00663B16" w:rsidRDefault="00FA6A54" w:rsidP="00B1286C">
      <w:pPr>
        <w:widowControl w:val="0"/>
        <w:autoSpaceDE w:val="0"/>
        <w:autoSpaceDN w:val="0"/>
        <w:adjustRightInd w:val="0"/>
        <w:spacing w:line="200" w:lineRule="exact"/>
        <w:rPr>
          <w:lang w:val="sr-Latn-CS"/>
        </w:rPr>
      </w:pPr>
    </w:p>
    <w:p w:rsidR="00FA6A54" w:rsidRPr="00663B16" w:rsidRDefault="00FA6A54" w:rsidP="00B1286C">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FA6A54" w:rsidRPr="00663B16" w:rsidRDefault="00FA6A54" w:rsidP="00B1286C">
      <w:pPr>
        <w:widowControl w:val="0"/>
        <w:autoSpaceDE w:val="0"/>
        <w:autoSpaceDN w:val="0"/>
        <w:adjustRightInd w:val="0"/>
        <w:spacing w:before="29"/>
        <w:ind w:left="720" w:right="51"/>
        <w:rPr>
          <w:b/>
          <w:bCs/>
          <w:lang w:val="sr-Latn-CS"/>
        </w:rPr>
      </w:pPr>
    </w:p>
    <w:p w:rsidR="00FA6A54" w:rsidRPr="00663B16" w:rsidRDefault="00FA6A54" w:rsidP="00B1286C">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FA6A54" w:rsidRPr="00663B16" w:rsidRDefault="00FA6A54" w:rsidP="00B1286C">
      <w:pPr>
        <w:widowControl w:val="0"/>
        <w:autoSpaceDE w:val="0"/>
        <w:autoSpaceDN w:val="0"/>
        <w:adjustRightInd w:val="0"/>
        <w:spacing w:line="200" w:lineRule="exact"/>
        <w:rPr>
          <w:lang w:val="sr-Latn-CS"/>
        </w:rPr>
      </w:pPr>
    </w:p>
    <w:p w:rsidR="00FA6A54" w:rsidRPr="00663B16" w:rsidRDefault="00FA6A54" w:rsidP="00B1286C">
      <w:pPr>
        <w:widowControl w:val="0"/>
        <w:autoSpaceDE w:val="0"/>
        <w:autoSpaceDN w:val="0"/>
        <w:adjustRightInd w:val="0"/>
        <w:spacing w:line="200" w:lineRule="exact"/>
        <w:rPr>
          <w:lang w:val="sr-Latn-CS"/>
        </w:rPr>
      </w:pPr>
    </w:p>
    <w:p w:rsidR="00FA6A54" w:rsidRPr="00663B16" w:rsidRDefault="00FA6A54" w:rsidP="00B1286C">
      <w:pPr>
        <w:widowControl w:val="0"/>
        <w:autoSpaceDE w:val="0"/>
        <w:autoSpaceDN w:val="0"/>
        <w:adjustRightInd w:val="0"/>
        <w:spacing w:line="200" w:lineRule="exact"/>
        <w:rPr>
          <w:lang w:val="sr-Latn-CS"/>
        </w:rPr>
      </w:pPr>
    </w:p>
    <w:p w:rsidR="00FA6A54" w:rsidRPr="00215FBC" w:rsidRDefault="00FA6A54" w:rsidP="00215FBC">
      <w:pPr>
        <w:jc w:val="both"/>
        <w:rPr>
          <w:b/>
          <w:bCs/>
          <w:lang w:val="sr-Latn-CS"/>
        </w:rPr>
      </w:pPr>
      <w:r w:rsidRPr="00663B16">
        <w:rPr>
          <w:lang w:val="sr-Latn-CS"/>
        </w:rPr>
        <w:t>Pod punom moralnom, materijalnom i krivičnom odgovornošću u ponudi za javnu nabavku</w:t>
      </w:r>
      <w:r w:rsidRPr="00215FBC">
        <w:rPr>
          <w:b/>
          <w:bCs/>
          <w:lang w:val="sr-Latn-CS"/>
        </w:rPr>
        <w:t xml:space="preserve"> </w:t>
      </w:r>
      <w:r>
        <w:rPr>
          <w:b/>
          <w:bCs/>
          <w:lang w:val="sr-Latn-CS"/>
        </w:rPr>
        <w:t xml:space="preserve">GORIVA </w:t>
      </w:r>
      <w:r>
        <w:t xml:space="preserve">PREMIJUM BMB 95 u količini od 1500 l i </w:t>
      </w:r>
      <w:r w:rsidRPr="00A23C44">
        <w:t xml:space="preserve"> </w:t>
      </w:r>
      <w:r>
        <w:t xml:space="preserve">  </w:t>
      </w:r>
      <w:r w:rsidRPr="00DB70EB">
        <w:rPr>
          <w:b/>
          <w:bCs/>
        </w:rPr>
        <w:t>EURODIZEL u količini od 6700 l</w:t>
      </w:r>
      <w:r w:rsidRPr="00663B16">
        <w:rPr>
          <w:noProof/>
          <w:lang w:val="sr-Latn-CS"/>
        </w:rPr>
        <w:t>,</w:t>
      </w:r>
      <w:r w:rsidRPr="00663B16">
        <w:rPr>
          <w:lang w:val="sr-Latn-CS"/>
        </w:rPr>
        <w:t xml:space="preserve"> broj </w:t>
      </w:r>
      <w:r w:rsidRPr="00663B16">
        <w:rPr>
          <w:spacing w:val="24"/>
          <w:lang w:val="sr-Latn-CS"/>
        </w:rPr>
        <w:t xml:space="preserve"> </w:t>
      </w:r>
      <w:r>
        <w:rPr>
          <w:spacing w:val="24"/>
          <w:lang w:val="sr-Latn-CS"/>
        </w:rPr>
        <w:t>2</w:t>
      </w:r>
      <w:r w:rsidRPr="00663B16">
        <w:rPr>
          <w:spacing w:val="24"/>
          <w:lang w:val="sr-Latn-CS"/>
        </w:rPr>
        <w:t>/</w:t>
      </w:r>
      <w:r w:rsidRPr="00663B16">
        <w:rPr>
          <w:lang w:val="sr-Latn-CS"/>
        </w:rPr>
        <w:t>201</w:t>
      </w:r>
      <w:r>
        <w:rPr>
          <w:lang w:val="sr-Latn-CS"/>
        </w:rPr>
        <w:t>5</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FA6A54" w:rsidRPr="00215FBC" w:rsidRDefault="00FA6A54" w:rsidP="008A6570">
      <w:pPr>
        <w:autoSpaceDE w:val="0"/>
        <w:autoSpaceDN w:val="0"/>
        <w:adjustRightInd w:val="0"/>
        <w:jc w:val="both"/>
        <w:rPr>
          <w:rFonts w:eastAsia="TimesNewRomanPSMT"/>
          <w:color w:val="FF0000"/>
          <w:lang w:val="sr-Latn-CS"/>
        </w:rPr>
      </w:pPr>
    </w:p>
    <w:p w:rsidR="00FA6A54" w:rsidRPr="00DC2DA2" w:rsidRDefault="00FA6A54" w:rsidP="00A62D17">
      <w:pPr>
        <w:pStyle w:val="BodyText"/>
        <w:rPr>
          <w:lang w:val="pl-PL"/>
        </w:rPr>
      </w:pPr>
      <w:r>
        <w:rPr>
          <w:lang w:val="pl-PL"/>
        </w:rPr>
        <w:t xml:space="preserve">- </w:t>
      </w: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FA6A54" w:rsidRPr="00F63F3F" w:rsidRDefault="00FA6A54" w:rsidP="00A62D17">
      <w:pPr>
        <w:autoSpaceDE w:val="0"/>
        <w:autoSpaceDN w:val="0"/>
        <w:adjustRightInd w:val="0"/>
        <w:ind w:firstLine="720"/>
        <w:jc w:val="both"/>
        <w:rPr>
          <w:rFonts w:eastAsia="TimesNewRomanPS-BoldMT"/>
          <w:color w:val="000000"/>
          <w:lang w:val="sr-Latn-CS"/>
        </w:rPr>
      </w:pPr>
    </w:p>
    <w:p w:rsidR="00FA6A54" w:rsidRPr="007256A1" w:rsidRDefault="00FA6A54" w:rsidP="00B1286C">
      <w:pPr>
        <w:widowControl w:val="0"/>
        <w:autoSpaceDE w:val="0"/>
        <w:autoSpaceDN w:val="0"/>
        <w:adjustRightInd w:val="0"/>
        <w:spacing w:before="29"/>
        <w:ind w:right="51"/>
        <w:rPr>
          <w:color w:val="FF0000"/>
          <w:lang w:val="sr-Latn-CS"/>
        </w:rPr>
      </w:pPr>
    </w:p>
    <w:p w:rsidR="00FA6A54" w:rsidRPr="00663B16" w:rsidRDefault="00FA6A54" w:rsidP="00B1286C"/>
    <w:p w:rsidR="00FA6A54" w:rsidRDefault="00FA6A54" w:rsidP="00B1286C">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FA6A54" w:rsidRDefault="00FA6A54" w:rsidP="00B1286C">
      <w:pPr>
        <w:rPr>
          <w:lang w:val="sr-Latn-CS"/>
        </w:rPr>
      </w:pPr>
    </w:p>
    <w:p w:rsidR="00FA6A54" w:rsidRDefault="00FA6A54" w:rsidP="00B1286C">
      <w:pPr>
        <w:rPr>
          <w:lang w:val="sr-Latn-CS"/>
        </w:rPr>
      </w:pPr>
    </w:p>
    <w:p w:rsidR="00FA6A54" w:rsidRDefault="00FA6A54" w:rsidP="00B1286C">
      <w:pPr>
        <w:rPr>
          <w:lang w:val="sr-Latn-CS"/>
        </w:rPr>
      </w:pPr>
    </w:p>
    <w:p w:rsidR="00FA6A54" w:rsidRDefault="00FA6A54" w:rsidP="00B1286C">
      <w:pPr>
        <w:rPr>
          <w:lang w:val="sr-Latn-CS"/>
        </w:rPr>
      </w:pPr>
    </w:p>
    <w:p w:rsidR="00FA6A54" w:rsidRDefault="00FA6A54" w:rsidP="00B1286C">
      <w:pPr>
        <w:rPr>
          <w:lang w:val="sr-Latn-CS"/>
        </w:rPr>
      </w:pPr>
    </w:p>
    <w:p w:rsidR="00FA6A54" w:rsidRDefault="00FA6A54" w:rsidP="00B1286C">
      <w:pPr>
        <w:rPr>
          <w:lang w:val="sr-Latn-CS"/>
        </w:rPr>
      </w:pPr>
    </w:p>
    <w:p w:rsidR="00FA6A54" w:rsidRDefault="00FA6A54" w:rsidP="00B1286C">
      <w:pPr>
        <w:rPr>
          <w:lang w:val="sr-Latn-CS"/>
        </w:rPr>
      </w:pPr>
    </w:p>
    <w:p w:rsidR="00FA6A54" w:rsidRDefault="00FA6A54" w:rsidP="00A62D17">
      <w:pPr>
        <w:jc w:val="both"/>
        <w:outlineLvl w:val="0"/>
        <w:rPr>
          <w:b/>
          <w:bCs/>
          <w:lang w:val="sr-Latn-CS"/>
        </w:rPr>
      </w:pPr>
    </w:p>
    <w:p w:rsidR="00FA6A54" w:rsidRDefault="00FA6A54" w:rsidP="00A62D17">
      <w:pPr>
        <w:jc w:val="both"/>
        <w:outlineLvl w:val="0"/>
        <w:rPr>
          <w:b/>
          <w:bCs/>
          <w:lang w:val="sr-Latn-CS"/>
        </w:rPr>
      </w:pPr>
    </w:p>
    <w:p w:rsidR="00FA6A54" w:rsidRDefault="00FA6A54" w:rsidP="00A62D17">
      <w:pPr>
        <w:jc w:val="both"/>
        <w:outlineLvl w:val="0"/>
        <w:rPr>
          <w:b/>
          <w:bCs/>
          <w:lang w:val="sr-Latn-CS"/>
        </w:rPr>
      </w:pPr>
    </w:p>
    <w:p w:rsidR="00FA6A54" w:rsidRDefault="00FA6A54" w:rsidP="00B1286C">
      <w:pPr>
        <w:ind w:left="7200" w:firstLine="720"/>
        <w:jc w:val="both"/>
        <w:outlineLvl w:val="0"/>
        <w:rPr>
          <w:b/>
          <w:bCs/>
          <w:lang w:val="sr-Latn-CS"/>
        </w:rPr>
      </w:pPr>
    </w:p>
    <w:p w:rsidR="00FA6A54" w:rsidRDefault="00FA6A54" w:rsidP="00B1286C">
      <w:pPr>
        <w:ind w:left="7200" w:firstLine="720"/>
        <w:jc w:val="both"/>
        <w:outlineLvl w:val="0"/>
        <w:rPr>
          <w:b/>
          <w:bCs/>
          <w:lang w:val="sr-Latn-CS"/>
        </w:rPr>
      </w:pPr>
    </w:p>
    <w:p w:rsidR="00FA6A54" w:rsidRDefault="00FA6A54" w:rsidP="00B1286C">
      <w:pPr>
        <w:ind w:left="7200" w:firstLine="720"/>
        <w:jc w:val="both"/>
        <w:outlineLvl w:val="0"/>
        <w:rPr>
          <w:b/>
          <w:bCs/>
          <w:lang w:val="sr-Latn-CS"/>
        </w:rPr>
      </w:pPr>
    </w:p>
    <w:p w:rsidR="00FA6A54" w:rsidRPr="00F42360" w:rsidRDefault="00FA6A54" w:rsidP="00A672B8">
      <w:pPr>
        <w:ind w:left="6480" w:firstLine="720"/>
        <w:jc w:val="both"/>
        <w:outlineLvl w:val="0"/>
        <w:rPr>
          <w:b/>
          <w:bCs/>
          <w:lang w:val="sr-Latn-CS"/>
        </w:rPr>
      </w:pPr>
      <w:r>
        <w:rPr>
          <w:b/>
          <w:bCs/>
          <w:lang w:val="sr-Latn-CS"/>
        </w:rPr>
        <w:t>OBRAZAC 5</w:t>
      </w:r>
    </w:p>
    <w:p w:rsidR="00FA6A54" w:rsidRDefault="00FA6A54" w:rsidP="00B1286C">
      <w:pPr>
        <w:rPr>
          <w:b/>
          <w:bCs/>
          <w:lang w:val="sl-SI"/>
        </w:rPr>
      </w:pPr>
    </w:p>
    <w:p w:rsidR="00FA6A54" w:rsidRDefault="00FA6A54" w:rsidP="00B1286C">
      <w:pPr>
        <w:rPr>
          <w:b/>
          <w:bCs/>
          <w:lang w:val="sl-SI"/>
        </w:rPr>
      </w:pPr>
    </w:p>
    <w:p w:rsidR="00FA6A54" w:rsidRDefault="00FA6A54" w:rsidP="00B1286C">
      <w:pPr>
        <w:jc w:val="both"/>
        <w:rPr>
          <w:lang w:val="sl-SI"/>
        </w:rPr>
      </w:pPr>
      <w:r>
        <w:rPr>
          <w:lang w:val="sl-SI"/>
        </w:rPr>
        <w:t>-----------------------------------------------</w:t>
      </w:r>
    </w:p>
    <w:p w:rsidR="00FA6A54" w:rsidRDefault="00FA6A54" w:rsidP="00B1286C">
      <w:pPr>
        <w:ind w:firstLine="708"/>
        <w:jc w:val="both"/>
      </w:pPr>
      <w:r>
        <w:t xml:space="preserve">  (Naziv ponuđača)</w:t>
      </w:r>
    </w:p>
    <w:p w:rsidR="00FA6A54" w:rsidRDefault="00FA6A54" w:rsidP="00B1286C">
      <w:pPr>
        <w:jc w:val="both"/>
      </w:pPr>
      <w:r>
        <w:t>Br:__________________________</w:t>
      </w:r>
    </w:p>
    <w:p w:rsidR="00FA6A54" w:rsidRDefault="00FA6A54" w:rsidP="00B1286C">
      <w:pPr>
        <w:jc w:val="both"/>
      </w:pPr>
      <w:r>
        <w:t>Datum:_______________________</w:t>
      </w:r>
    </w:p>
    <w:p w:rsidR="00FA6A54" w:rsidRPr="003C725E" w:rsidRDefault="00FA6A54" w:rsidP="00B1286C">
      <w:pPr>
        <w:rPr>
          <w:b/>
          <w:bCs/>
        </w:rPr>
      </w:pPr>
    </w:p>
    <w:p w:rsidR="00FA6A54" w:rsidRDefault="00FA6A54" w:rsidP="00B1286C">
      <w:pPr>
        <w:rPr>
          <w:b/>
          <w:bCs/>
          <w:lang w:val="sl-SI"/>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B1286C">
      <w:pPr>
        <w:rPr>
          <w:b/>
          <w:bCs/>
          <w:lang w:val="sl-SI"/>
        </w:rPr>
      </w:pPr>
    </w:p>
    <w:p w:rsidR="00FA6A54" w:rsidRPr="00A672B8" w:rsidRDefault="00FA6A54" w:rsidP="00B1286C">
      <w:pPr>
        <w:widowControl w:val="0"/>
        <w:autoSpaceDE w:val="0"/>
        <w:autoSpaceDN w:val="0"/>
        <w:adjustRightInd w:val="0"/>
        <w:spacing w:line="200" w:lineRule="exact"/>
        <w:rPr>
          <w:lang w:val="sr-Latn-CS"/>
        </w:rPr>
      </w:pPr>
    </w:p>
    <w:p w:rsidR="00FA6A54" w:rsidRPr="00B74871" w:rsidRDefault="00FA6A54" w:rsidP="00B1286C">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FA6A54" w:rsidRPr="00B74871" w:rsidRDefault="00FA6A54" w:rsidP="00B1286C">
      <w:pPr>
        <w:widowControl w:val="0"/>
        <w:autoSpaceDE w:val="0"/>
        <w:autoSpaceDN w:val="0"/>
        <w:adjustRightInd w:val="0"/>
        <w:spacing w:before="2" w:line="150" w:lineRule="exact"/>
        <w:jc w:val="center"/>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FA6A54" w:rsidRPr="00B74871" w:rsidRDefault="00FA6A54" w:rsidP="00B1286C">
      <w:pPr>
        <w:widowControl w:val="0"/>
        <w:autoSpaceDE w:val="0"/>
        <w:autoSpaceDN w:val="0"/>
        <w:adjustRightInd w:val="0"/>
        <w:spacing w:before="1" w:line="110" w:lineRule="exact"/>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200" w:lineRule="exact"/>
      </w:pPr>
    </w:p>
    <w:p w:rsidR="00FA6A54" w:rsidRPr="00B74871" w:rsidRDefault="00FA6A54" w:rsidP="00B1286C">
      <w:pPr>
        <w:widowControl w:val="0"/>
        <w:autoSpaceDE w:val="0"/>
        <w:autoSpaceDN w:val="0"/>
        <w:adjustRightInd w:val="0"/>
        <w:spacing w:line="200" w:lineRule="exact"/>
      </w:pPr>
    </w:p>
    <w:p w:rsidR="00FA6A54" w:rsidRDefault="00FA6A54" w:rsidP="00B1286C">
      <w:pPr>
        <w:ind w:left="5040"/>
        <w:rPr>
          <w:lang w:val="sr-Latn-CS"/>
        </w:rPr>
      </w:pPr>
      <w:r>
        <w:rPr>
          <w:lang w:val="sr-Latn-CS"/>
        </w:rPr>
        <w:tab/>
      </w:r>
      <w:r>
        <w:rPr>
          <w:lang w:val="sr-Latn-CS"/>
        </w:rPr>
        <w:tab/>
      </w:r>
      <w:r>
        <w:rPr>
          <w:lang w:val="sr-Latn-CS"/>
        </w:rPr>
        <w:tab/>
      </w:r>
      <w:r>
        <w:rPr>
          <w:lang w:val="sr-Latn-CS"/>
        </w:rPr>
        <w:tab/>
      </w:r>
      <w:r>
        <w:rPr>
          <w:lang w:val="sr-Latn-CS"/>
        </w:rPr>
        <w:tab/>
      </w:r>
    </w:p>
    <w:p w:rsidR="00FA6A54" w:rsidRDefault="00FA6A54" w:rsidP="00B1286C">
      <w:pPr>
        <w:ind w:left="5040"/>
        <w:rPr>
          <w:lang w:val="sr-Latn-CS"/>
        </w:rPr>
      </w:pPr>
      <w:r>
        <w:rPr>
          <w:lang w:val="sr-Latn-CS"/>
        </w:rPr>
        <w:t>(potpis i pečat ovlašćenog lica)</w:t>
      </w:r>
    </w:p>
    <w:p w:rsidR="00FA6A54" w:rsidRPr="00D9784B" w:rsidRDefault="00FA6A54" w:rsidP="00B1286C">
      <w:pPr>
        <w:widowControl w:val="0"/>
        <w:autoSpaceDE w:val="0"/>
        <w:autoSpaceDN w:val="0"/>
        <w:adjustRightInd w:val="0"/>
        <w:spacing w:line="200" w:lineRule="exact"/>
        <w:rPr>
          <w:lang w:val="sr-Latn-CS"/>
        </w:rPr>
      </w:pPr>
    </w:p>
    <w:p w:rsidR="00FA6A54" w:rsidRPr="00B74871" w:rsidRDefault="00FA6A54" w:rsidP="00B1286C">
      <w:pPr>
        <w:widowControl w:val="0"/>
        <w:autoSpaceDE w:val="0"/>
        <w:autoSpaceDN w:val="0"/>
        <w:adjustRightInd w:val="0"/>
        <w:spacing w:line="200" w:lineRule="exact"/>
      </w:pPr>
    </w:p>
    <w:p w:rsidR="00FA6A54" w:rsidRDefault="00FA6A54" w:rsidP="00B1286C">
      <w:pPr>
        <w:rPr>
          <w:lang w:val="sr-Latn-CS"/>
        </w:rPr>
      </w:pPr>
      <w:r w:rsidRPr="00B74871">
        <w:br w:type="page"/>
      </w:r>
    </w:p>
    <w:p w:rsidR="00FA6A54" w:rsidRDefault="00FA6A54" w:rsidP="00990FD8">
      <w:pPr>
        <w:rPr>
          <w:b/>
          <w:bCs/>
          <w:lang w:val="sl-SI"/>
        </w:rPr>
      </w:pPr>
    </w:p>
    <w:p w:rsidR="00FA6A54" w:rsidRPr="006D59D2" w:rsidRDefault="00FA6A54" w:rsidP="00990FD8">
      <w:pPr>
        <w:ind w:left="6480" w:firstLine="720"/>
        <w:jc w:val="both"/>
        <w:outlineLvl w:val="0"/>
        <w:rPr>
          <w:b/>
          <w:bCs/>
          <w:lang w:val="sr-Latn-CS"/>
        </w:rPr>
      </w:pPr>
      <w:r>
        <w:rPr>
          <w:b/>
          <w:bCs/>
          <w:lang w:val="sr-Latn-CS"/>
        </w:rPr>
        <w:t>OBRAZAC 6</w:t>
      </w: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Pr="0005797E" w:rsidRDefault="00FA6A54" w:rsidP="00990FD8">
      <w:pPr>
        <w:rPr>
          <w:b/>
          <w:bCs/>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Pr="00663B16" w:rsidRDefault="00FA6A54" w:rsidP="00215FBC">
      <w:pPr>
        <w:widowControl w:val="0"/>
        <w:autoSpaceDE w:val="0"/>
        <w:autoSpaceDN w:val="0"/>
        <w:adjustRightInd w:val="0"/>
        <w:spacing w:line="200" w:lineRule="exact"/>
        <w:rPr>
          <w:lang w:val="sr-Latn-CS"/>
        </w:rPr>
      </w:pPr>
    </w:p>
    <w:p w:rsidR="00FA6A54" w:rsidRDefault="00FA6A54" w:rsidP="006A289E">
      <w:pPr>
        <w:pStyle w:val="Title"/>
        <w:jc w:val="both"/>
        <w:rPr>
          <w:b w:val="0"/>
          <w:bCs w:val="0"/>
          <w:sz w:val="24"/>
          <w:szCs w:val="24"/>
        </w:rPr>
      </w:pPr>
    </w:p>
    <w:p w:rsidR="00FA6A54" w:rsidRPr="00F42360" w:rsidRDefault="00FA6A54" w:rsidP="00990FD8">
      <w:pPr>
        <w:jc w:val="both"/>
        <w:rPr>
          <w:lang w:val="sr-Latn-CS"/>
        </w:rPr>
      </w:pPr>
    </w:p>
    <w:p w:rsidR="00FA6A54" w:rsidRPr="00F42360" w:rsidRDefault="00FA6A54" w:rsidP="00990FD8">
      <w:pPr>
        <w:jc w:val="center"/>
        <w:rPr>
          <w:b/>
          <w:bCs/>
          <w:lang w:val="sr-Latn-CS"/>
        </w:rPr>
      </w:pPr>
      <w:r w:rsidRPr="00F42360">
        <w:rPr>
          <w:b/>
          <w:bCs/>
          <w:lang w:val="sr-Latn-CS"/>
        </w:rPr>
        <w:t>OPŠTI PODACI O PONUĐA</w:t>
      </w:r>
      <w:r>
        <w:rPr>
          <w:b/>
          <w:bCs/>
          <w:lang w:val="sr-Latn-CS"/>
        </w:rPr>
        <w:t>Č</w:t>
      </w:r>
      <w:r w:rsidRPr="00F42360">
        <w:rPr>
          <w:b/>
          <w:bCs/>
          <w:lang w:val="sr-Latn-CS"/>
        </w:rPr>
        <w:t>U</w:t>
      </w:r>
    </w:p>
    <w:p w:rsidR="00FA6A54" w:rsidRPr="00F42360" w:rsidRDefault="00FA6A54" w:rsidP="00990FD8">
      <w:pPr>
        <w:jc w:val="center"/>
        <w:rPr>
          <w:b/>
          <w:bCs/>
          <w:lang w:val="sr-Latn-CS"/>
        </w:rPr>
      </w:pPr>
      <w:r w:rsidRPr="00F42360">
        <w:rPr>
          <w:b/>
          <w:bCs/>
          <w:lang w:val="sr-Latn-CS"/>
        </w:rPr>
        <w:t>KOJI JE U</w:t>
      </w:r>
      <w:r>
        <w:rPr>
          <w:b/>
          <w:bCs/>
          <w:lang w:val="sr-Latn-CS"/>
        </w:rPr>
        <w:t>Č</w:t>
      </w:r>
      <w:r w:rsidRPr="00F42360">
        <w:rPr>
          <w:b/>
          <w:bCs/>
          <w:lang w:val="sr-Latn-CS"/>
        </w:rPr>
        <w:t>ESNIK U ZAJEDNI</w:t>
      </w:r>
      <w:r>
        <w:rPr>
          <w:b/>
          <w:bCs/>
          <w:lang w:val="sr-Latn-CS"/>
        </w:rPr>
        <w:t>Č</w:t>
      </w:r>
      <w:r w:rsidRPr="00F42360">
        <w:rPr>
          <w:b/>
          <w:bCs/>
          <w:lang w:val="sr-Latn-CS"/>
        </w:rPr>
        <w:t>KOJ PONUDI</w:t>
      </w:r>
    </w:p>
    <w:p w:rsidR="00FA6A54" w:rsidRPr="00F42360" w:rsidRDefault="00FA6A54" w:rsidP="00990FD8">
      <w:pPr>
        <w:jc w:val="center"/>
        <w:rPr>
          <w:b/>
          <w:bCs/>
          <w:lang w:val="sr-Latn-CS"/>
        </w:rPr>
      </w:pPr>
    </w:p>
    <w:p w:rsidR="00FA6A54" w:rsidRPr="009B1FE2" w:rsidRDefault="00FA6A54" w:rsidP="00990FD8">
      <w:pPr>
        <w:jc w:val="center"/>
        <w:rPr>
          <w:b/>
          <w:bCs/>
          <w:lang w:val="sr-Latn-CS"/>
        </w:rPr>
      </w:pPr>
    </w:p>
    <w:p w:rsidR="00FA6A54" w:rsidRPr="009B1FE2" w:rsidRDefault="00FA6A54" w:rsidP="00990FD8">
      <w:pPr>
        <w:jc w:val="center"/>
        <w:rPr>
          <w:b/>
          <w:bCs/>
          <w:lang w:val="sr-Latn-CS"/>
        </w:rPr>
      </w:pPr>
    </w:p>
    <w:p w:rsidR="00FA6A54" w:rsidRPr="009B1FE2" w:rsidRDefault="00FA6A54" w:rsidP="00990FD8">
      <w:pPr>
        <w:jc w:val="both"/>
        <w:rPr>
          <w:b/>
          <w:bCs/>
          <w:lang w:val="sr-Latn-CS"/>
        </w:rPr>
      </w:pPr>
      <w:r w:rsidRPr="009B1FE2">
        <w:rPr>
          <w:b/>
          <w:bCs/>
          <w:lang w:val="sr-Latn-CS"/>
        </w:rPr>
        <w:t>Naziv ponuđa</w:t>
      </w:r>
      <w:r>
        <w:rPr>
          <w:b/>
          <w:bCs/>
          <w:lang w:val="sr-Latn-CS"/>
        </w:rPr>
        <w:t>č</w:t>
      </w:r>
      <w:r w:rsidRPr="009B1FE2">
        <w:rPr>
          <w:b/>
          <w:bCs/>
          <w:lang w:val="sr-Latn-CS"/>
        </w:rPr>
        <w:t>a:                   ____________________________________________________</w:t>
      </w:r>
    </w:p>
    <w:p w:rsidR="00FA6A54" w:rsidRPr="009B1FE2" w:rsidRDefault="00FA6A54" w:rsidP="00990FD8">
      <w:pPr>
        <w:jc w:val="both"/>
        <w:rPr>
          <w:b/>
          <w:bCs/>
          <w:lang w:val="sr-Latn-CS"/>
        </w:rPr>
      </w:pPr>
      <w:r w:rsidRPr="009B1FE2">
        <w:rPr>
          <w:b/>
          <w:bCs/>
          <w:lang w:val="sr-Latn-CS"/>
        </w:rPr>
        <w:t xml:space="preserve"> </w:t>
      </w:r>
    </w:p>
    <w:p w:rsidR="00FA6A54" w:rsidRPr="009B1FE2" w:rsidRDefault="00FA6A54" w:rsidP="00990FD8">
      <w:pPr>
        <w:jc w:val="both"/>
        <w:rPr>
          <w:b/>
          <w:bCs/>
          <w:lang w:val="sr-Latn-CS"/>
        </w:rPr>
      </w:pPr>
      <w:r w:rsidRPr="009B1FE2">
        <w:rPr>
          <w:b/>
          <w:bCs/>
          <w:lang w:val="sr-Latn-CS"/>
        </w:rPr>
        <w:t>Adresa ponuđa</w:t>
      </w:r>
      <w:r>
        <w:rPr>
          <w:b/>
          <w:bCs/>
          <w:lang w:val="sr-Latn-CS"/>
        </w:rPr>
        <w:t>č</w:t>
      </w:r>
      <w:r w:rsidRPr="009B1FE2">
        <w:rPr>
          <w:b/>
          <w:bCs/>
          <w:lang w:val="sr-Latn-CS"/>
        </w:rPr>
        <w:t>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Lice za kontakt: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e-mail: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Telefon:                                  ____________________________________________________</w:t>
      </w:r>
    </w:p>
    <w:p w:rsidR="00FA6A54" w:rsidRPr="009B1FE2" w:rsidRDefault="00FA6A54" w:rsidP="00990FD8">
      <w:pPr>
        <w:jc w:val="both"/>
        <w:rPr>
          <w:b/>
          <w:bCs/>
          <w:lang w:val="sr-Latn-CS"/>
        </w:rPr>
      </w:pPr>
      <w:r w:rsidRPr="009B1FE2">
        <w:rPr>
          <w:b/>
          <w:bCs/>
          <w:lang w:val="sr-Latn-CS"/>
        </w:rPr>
        <w:t xml:space="preserve"> </w:t>
      </w:r>
    </w:p>
    <w:p w:rsidR="00FA6A54" w:rsidRPr="009B1FE2" w:rsidRDefault="00FA6A54" w:rsidP="00990FD8">
      <w:pPr>
        <w:jc w:val="both"/>
        <w:rPr>
          <w:b/>
          <w:bCs/>
          <w:lang w:val="sr-Latn-CS"/>
        </w:rPr>
      </w:pPr>
      <w:r w:rsidRPr="009B1FE2">
        <w:rPr>
          <w:b/>
          <w:bCs/>
          <w:lang w:val="sr-Latn-CS"/>
        </w:rPr>
        <w:t>Telefaks: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Poreski broj ponuđa</w:t>
      </w:r>
      <w:r>
        <w:rPr>
          <w:b/>
          <w:bCs/>
          <w:lang w:val="sr-Latn-CS"/>
        </w:rPr>
        <w:t>č</w:t>
      </w:r>
      <w:r w:rsidRPr="009B1FE2">
        <w:rPr>
          <w:b/>
          <w:bCs/>
          <w:lang w:val="sr-Latn-CS"/>
        </w:rPr>
        <w:t>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Mati</w:t>
      </w:r>
      <w:r>
        <w:rPr>
          <w:b/>
          <w:bCs/>
          <w:lang w:val="sr-Latn-CS"/>
        </w:rPr>
        <w:t>č</w:t>
      </w:r>
      <w:r w:rsidRPr="009B1FE2">
        <w:rPr>
          <w:b/>
          <w:bCs/>
          <w:lang w:val="sr-Latn-CS"/>
        </w:rPr>
        <w:t>ni broj ponuđa</w:t>
      </w:r>
      <w:r>
        <w:rPr>
          <w:b/>
          <w:bCs/>
          <w:lang w:val="sr-Latn-CS"/>
        </w:rPr>
        <w:t>č</w:t>
      </w:r>
      <w:r w:rsidRPr="009B1FE2">
        <w:rPr>
          <w:b/>
          <w:bCs/>
          <w:lang w:val="sr-Latn-CS"/>
        </w:rPr>
        <w:t>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Šifra delatnosti: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Broj ra</w:t>
      </w:r>
      <w:r>
        <w:rPr>
          <w:b/>
          <w:bCs/>
          <w:lang w:val="sr-Latn-CS"/>
        </w:rPr>
        <w:t>č</w:t>
      </w:r>
      <w:r w:rsidRPr="009B1FE2">
        <w:rPr>
          <w:b/>
          <w:bCs/>
          <w:lang w:val="sr-Latn-CS"/>
        </w:rPr>
        <w:t>una i naziv banke:   ____________________________________________________</w:t>
      </w:r>
    </w:p>
    <w:p w:rsidR="00FA6A54" w:rsidRPr="009B1FE2" w:rsidRDefault="00FA6A54" w:rsidP="00990FD8">
      <w:pPr>
        <w:rPr>
          <w:lang w:val="sr-Latn-CS"/>
        </w:rPr>
      </w:pPr>
    </w:p>
    <w:p w:rsidR="00FA6A54" w:rsidRPr="009B1FE2" w:rsidRDefault="00FA6A54" w:rsidP="00990FD8">
      <w:pPr>
        <w:rPr>
          <w:lang w:val="sr-Latn-CS"/>
        </w:rPr>
      </w:pPr>
      <w:r w:rsidRPr="009B1FE2">
        <w:rPr>
          <w:lang w:val="sr-Latn-CS"/>
        </w:rPr>
        <w:t xml:space="preserve">          Datum                                                                                                  Ponuđa</w:t>
      </w:r>
      <w:r>
        <w:rPr>
          <w:lang w:val="sr-Latn-CS"/>
        </w:rPr>
        <w:t>č</w:t>
      </w:r>
    </w:p>
    <w:p w:rsidR="00FA6A54" w:rsidRPr="009B1FE2" w:rsidRDefault="00FA6A54" w:rsidP="00990FD8">
      <w:pPr>
        <w:rPr>
          <w:lang w:val="sr-Latn-CS"/>
        </w:rPr>
      </w:pPr>
    </w:p>
    <w:p w:rsidR="00FA6A54" w:rsidRPr="009B1FE2" w:rsidRDefault="00FA6A54" w:rsidP="00990FD8">
      <w:pPr>
        <w:rPr>
          <w:lang w:val="sr-Latn-CS"/>
        </w:rPr>
      </w:pPr>
    </w:p>
    <w:p w:rsidR="00FA6A54" w:rsidRPr="009B1FE2" w:rsidRDefault="00FA6A54" w:rsidP="00990FD8">
      <w:pPr>
        <w:rPr>
          <w:lang w:val="sr-Latn-CS"/>
        </w:rPr>
      </w:pPr>
      <w:r w:rsidRPr="009B1FE2">
        <w:rPr>
          <w:lang w:val="sr-Latn-CS"/>
        </w:rPr>
        <w:t>________________                                  M.P.                             _________________________</w:t>
      </w:r>
    </w:p>
    <w:p w:rsidR="00FA6A54" w:rsidRPr="009B1FE2" w:rsidRDefault="00FA6A54" w:rsidP="00990FD8">
      <w:pPr>
        <w:rPr>
          <w:lang w:val="sr-Latn-CS"/>
        </w:rPr>
      </w:pPr>
    </w:p>
    <w:p w:rsidR="00FA6A54" w:rsidRPr="009B1FE2" w:rsidRDefault="00FA6A54" w:rsidP="00990FD8">
      <w:pPr>
        <w:jc w:val="both"/>
        <w:rPr>
          <w:lang w:val="sr-Latn-CS"/>
        </w:rPr>
      </w:pPr>
    </w:p>
    <w:p w:rsidR="00FA6A54" w:rsidRPr="009B1FE2" w:rsidRDefault="00FA6A54" w:rsidP="00990FD8">
      <w:pPr>
        <w:jc w:val="both"/>
        <w:rPr>
          <w:b/>
          <w:bCs/>
          <w:lang w:val="sr-Latn-CS"/>
        </w:rPr>
      </w:pPr>
      <w:r w:rsidRPr="009B1FE2">
        <w:rPr>
          <w:b/>
          <w:bCs/>
          <w:lang w:val="sr-Latn-CS"/>
        </w:rPr>
        <w:t>Napomena: Obrazac se popunjava samo u slu</w:t>
      </w:r>
      <w:r>
        <w:rPr>
          <w:b/>
          <w:bCs/>
          <w:lang w:val="sr-Latn-CS"/>
        </w:rPr>
        <w:t>č</w:t>
      </w:r>
      <w:r w:rsidRPr="009B1FE2">
        <w:rPr>
          <w:b/>
          <w:bCs/>
          <w:lang w:val="sr-Latn-CS"/>
        </w:rPr>
        <w:t>aju kada se podnosi Zajedni</w:t>
      </w:r>
      <w:r>
        <w:rPr>
          <w:b/>
          <w:bCs/>
          <w:lang w:val="sr-Latn-CS"/>
        </w:rPr>
        <w:t>č</w:t>
      </w:r>
      <w:r w:rsidRPr="009B1FE2">
        <w:rPr>
          <w:b/>
          <w:bCs/>
          <w:lang w:val="sr-Latn-CS"/>
        </w:rPr>
        <w:t>ka ponuda.</w:t>
      </w:r>
    </w:p>
    <w:p w:rsidR="00FA6A54" w:rsidRPr="009B1FE2" w:rsidRDefault="00FA6A54" w:rsidP="00990FD8">
      <w:pPr>
        <w:ind w:left="1260"/>
        <w:jc w:val="both"/>
        <w:rPr>
          <w:b/>
          <w:bCs/>
          <w:lang w:val="sr-Latn-CS"/>
        </w:rPr>
      </w:pPr>
      <w:r>
        <w:rPr>
          <w:b/>
          <w:bCs/>
          <w:lang w:val="sr-Latn-CS"/>
        </w:rPr>
        <w:t>U slučaju većeg broja obrazaca treba fotokopirati za svakog  učesnika u</w:t>
      </w:r>
      <w:r w:rsidRPr="009B1FE2">
        <w:rPr>
          <w:b/>
          <w:bCs/>
          <w:lang w:val="sr-Latn-CS"/>
        </w:rPr>
        <w:t xml:space="preserve"> </w:t>
      </w:r>
      <w:r>
        <w:rPr>
          <w:b/>
          <w:bCs/>
          <w:lang w:val="sr-Latn-CS"/>
        </w:rPr>
        <w:t>Zajedničkoj        p</w:t>
      </w:r>
      <w:r w:rsidRPr="009B1FE2">
        <w:rPr>
          <w:b/>
          <w:bCs/>
          <w:lang w:val="sr-Latn-CS"/>
        </w:rPr>
        <w:t>onudi.</w:t>
      </w:r>
    </w:p>
    <w:p w:rsidR="00FA6A54" w:rsidRPr="009B1FE2" w:rsidRDefault="00FA6A54" w:rsidP="00990FD8">
      <w:pPr>
        <w:jc w:val="both"/>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Pr="00DC6694" w:rsidRDefault="00FA6A54" w:rsidP="00990FD8">
      <w:pPr>
        <w:rPr>
          <w:lang w:val="sr-Latn-CS"/>
        </w:rPr>
      </w:pPr>
    </w:p>
    <w:p w:rsidR="00FA6A54" w:rsidRDefault="00FA6A54" w:rsidP="00990FD8">
      <w:pPr>
        <w:rPr>
          <w:lang w:val="sr-Latn-CS"/>
        </w:rPr>
      </w:pPr>
    </w:p>
    <w:p w:rsidR="00FA6A54" w:rsidRPr="00F42360" w:rsidRDefault="00FA6A54" w:rsidP="00990FD8">
      <w:pPr>
        <w:ind w:left="7200" w:firstLine="720"/>
        <w:jc w:val="both"/>
        <w:outlineLvl w:val="0"/>
        <w:rPr>
          <w:b/>
          <w:bCs/>
          <w:lang w:val="sr-Latn-CS"/>
        </w:rPr>
      </w:pPr>
      <w:r>
        <w:rPr>
          <w:b/>
          <w:bCs/>
          <w:lang w:val="sr-Latn-CS"/>
        </w:rPr>
        <w:t>OBRAZAC 7</w:t>
      </w:r>
    </w:p>
    <w:p w:rsidR="00FA6A54" w:rsidRPr="00F42360" w:rsidRDefault="00FA6A54" w:rsidP="00990FD8">
      <w:pPr>
        <w:ind w:left="3540" w:firstLine="708"/>
        <w:rPr>
          <w:b/>
          <w:bCs/>
          <w:lang w:val="sl-SI"/>
        </w:rPr>
      </w:pP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Default="00FA6A54" w:rsidP="00990FD8">
      <w:pPr>
        <w:rPr>
          <w:b/>
          <w:bCs/>
          <w:lang w:val="sr-Latn-CS"/>
        </w:rPr>
      </w:pPr>
    </w:p>
    <w:p w:rsidR="00FA6A54" w:rsidRDefault="00FA6A54" w:rsidP="00990FD8">
      <w:pPr>
        <w:rPr>
          <w:b/>
          <w:bCs/>
          <w:lang w:val="sr-Latn-CS"/>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990FD8">
      <w:pPr>
        <w:rPr>
          <w:b/>
          <w:bCs/>
          <w:lang w:val="sl-SI"/>
        </w:rPr>
      </w:pPr>
    </w:p>
    <w:p w:rsidR="00FA6A54" w:rsidRPr="00F42360" w:rsidRDefault="00FA6A54" w:rsidP="00990FD8">
      <w:pPr>
        <w:rPr>
          <w:b/>
          <w:bCs/>
          <w:lang w:val="sl-SI"/>
        </w:rPr>
      </w:pPr>
    </w:p>
    <w:p w:rsidR="00FA6A54" w:rsidRPr="00F42360" w:rsidRDefault="00FA6A54" w:rsidP="00990FD8">
      <w:pPr>
        <w:ind w:left="3540" w:firstLine="708"/>
        <w:rPr>
          <w:b/>
          <w:bCs/>
          <w:lang w:val="sl-SI"/>
        </w:rPr>
      </w:pPr>
      <w:r w:rsidRPr="00F42360">
        <w:rPr>
          <w:b/>
          <w:bCs/>
          <w:lang w:val="sl-SI"/>
        </w:rPr>
        <w:t>I Z J A V A</w:t>
      </w:r>
    </w:p>
    <w:p w:rsidR="00FA6A54" w:rsidRPr="00F42360" w:rsidRDefault="00FA6A54" w:rsidP="00990FD8">
      <w:pPr>
        <w:jc w:val="center"/>
        <w:rPr>
          <w:b/>
          <w:bCs/>
          <w:lang w:val="sl-SI"/>
        </w:rPr>
      </w:pPr>
      <w:r w:rsidRPr="00F42360">
        <w:rPr>
          <w:b/>
          <w:bCs/>
          <w:lang w:val="sl-SI"/>
        </w:rPr>
        <w:t xml:space="preserve">O DOSTAVLJANJU </w:t>
      </w:r>
      <w:r>
        <w:rPr>
          <w:b/>
          <w:bCs/>
          <w:lang w:val="sl-SI"/>
        </w:rPr>
        <w:t>BLANKO MENICE</w:t>
      </w:r>
    </w:p>
    <w:p w:rsidR="00FA6A54" w:rsidRPr="009B1FE2" w:rsidRDefault="00FA6A54" w:rsidP="00990FD8">
      <w:pPr>
        <w:rPr>
          <w:b/>
          <w:bCs/>
          <w:lang w:val="sl-SI"/>
        </w:rPr>
      </w:pPr>
    </w:p>
    <w:p w:rsidR="00FA6A54" w:rsidRPr="002E3B98" w:rsidRDefault="00FA6A54" w:rsidP="00990FD8">
      <w:pPr>
        <w:ind w:firstLine="720"/>
        <w:jc w:val="both"/>
        <w:rPr>
          <w:b/>
          <w:bCs/>
          <w:lang w:val="sl-SI"/>
        </w:rPr>
      </w:pPr>
      <w:r w:rsidRPr="009B1FE2">
        <w:rPr>
          <w:b/>
          <w:bCs/>
          <w:lang w:val="sl-SI"/>
        </w:rPr>
        <w:tab/>
        <w:t>Ovom izjavom neopozivo potvr</w:t>
      </w:r>
      <w:r>
        <w:rPr>
          <w:b/>
          <w:bCs/>
          <w:lang w:val="sl-SI"/>
        </w:rPr>
        <w:t xml:space="preserve">đujemo da ćemo </w:t>
      </w:r>
      <w:r w:rsidRPr="002E3B98">
        <w:rPr>
          <w:b/>
          <w:bCs/>
          <w:lang w:val="sl-SI"/>
        </w:rPr>
        <w:t xml:space="preserve">prilikom zaključenja ugovora dostaviti </w:t>
      </w:r>
      <w:r>
        <w:rPr>
          <w:b/>
          <w:bCs/>
          <w:lang w:val="sl-SI"/>
        </w:rPr>
        <w:t>Naručioc</w:t>
      </w:r>
      <w:r w:rsidRPr="002E3B98">
        <w:rPr>
          <w:b/>
          <w:bCs/>
          <w:lang w:val="sl-SI"/>
        </w:rPr>
        <w:t>u:</w:t>
      </w:r>
    </w:p>
    <w:p w:rsidR="00FA6A54" w:rsidRDefault="00FA6A54" w:rsidP="00990FD8">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do ukupnog izvršenja svih ugovorenih obaveza.</w:t>
      </w:r>
    </w:p>
    <w:p w:rsidR="00FA6A54" w:rsidRDefault="00FA6A54" w:rsidP="00990FD8">
      <w:pPr>
        <w:spacing w:line="480" w:lineRule="auto"/>
        <w:ind w:left="720"/>
        <w:jc w:val="right"/>
        <w:rPr>
          <w:b/>
          <w:bCs/>
          <w:lang w:val="sl-SI"/>
        </w:rPr>
      </w:pPr>
    </w:p>
    <w:p w:rsidR="00FA6A54" w:rsidRPr="009B1FE2" w:rsidRDefault="00FA6A54" w:rsidP="00990FD8">
      <w:pPr>
        <w:spacing w:line="480" w:lineRule="auto"/>
        <w:ind w:left="-1620" w:firstLine="1620"/>
        <w:jc w:val="right"/>
        <w:rPr>
          <w:b/>
          <w:bCs/>
          <w:lang w:val="sl-SI"/>
        </w:rPr>
      </w:pPr>
      <w:r w:rsidRPr="009B1FE2">
        <w:rPr>
          <w:b/>
          <w:bCs/>
          <w:lang w:val="sl-SI"/>
        </w:rPr>
        <w:t>MP</w:t>
      </w:r>
      <w:r w:rsidRPr="009B1FE2">
        <w:rPr>
          <w:b/>
          <w:bCs/>
          <w:lang w:val="sl-SI"/>
        </w:rPr>
        <w:tab/>
      </w:r>
      <w:r w:rsidRPr="009B1FE2">
        <w:t>_______________________</w:t>
      </w:r>
    </w:p>
    <w:p w:rsidR="00FA6A54" w:rsidRDefault="00FA6A54" w:rsidP="00990FD8">
      <w:pPr>
        <w:pStyle w:val="Heading3"/>
        <w:jc w:val="right"/>
        <w:rPr>
          <w:lang w:val="sr-Latn-CS"/>
        </w:rPr>
      </w:pPr>
    </w:p>
    <w:p w:rsidR="00FA6A54" w:rsidRPr="009B1FE2" w:rsidRDefault="00FA6A54" w:rsidP="00990FD8">
      <w:pPr>
        <w:pStyle w:val="Heading3"/>
        <w:jc w:val="right"/>
      </w:pPr>
      <w:r w:rsidRPr="009B1FE2">
        <w:rPr>
          <w:lang w:val="sr-Latn-CS"/>
        </w:rPr>
        <w:t xml:space="preserve">       </w:t>
      </w:r>
      <w:r w:rsidRPr="009B1FE2">
        <w:t>(</w:t>
      </w:r>
      <w:r w:rsidRPr="009B1FE2">
        <w:rPr>
          <w:lang w:val="sr-Latn-CS"/>
        </w:rPr>
        <w:t>potpis</w:t>
      </w:r>
      <w:r w:rsidRPr="009B1FE2">
        <w:t xml:space="preserve"> ovlašćenog lica)</w:t>
      </w:r>
    </w:p>
    <w:p w:rsidR="00FA6A54" w:rsidRPr="009B1FE2" w:rsidRDefault="00FA6A54" w:rsidP="00990FD8">
      <w:pPr>
        <w:rPr>
          <w:sz w:val="22"/>
          <w:szCs w:val="22"/>
          <w:lang w:val="sl-SI"/>
        </w:rPr>
      </w:pPr>
      <w:r w:rsidRPr="009B1FE2">
        <w:rPr>
          <w:sz w:val="22"/>
          <w:szCs w:val="22"/>
          <w:lang w:val="sl-SI"/>
        </w:rPr>
        <w:t>NAPOMENA:</w:t>
      </w:r>
    </w:p>
    <w:p w:rsidR="00FA6A54" w:rsidRPr="009B1FE2" w:rsidRDefault="00FA6A54" w:rsidP="00990FD8">
      <w:pPr>
        <w:rPr>
          <w:b/>
          <w:bCs/>
          <w:lang w:val="sl-SI"/>
        </w:rPr>
      </w:pPr>
      <w:r w:rsidRPr="009B1FE2">
        <w:rPr>
          <w:sz w:val="22"/>
          <w:szCs w:val="22"/>
          <w:lang w:val="sl-SI"/>
        </w:rPr>
        <w:t>U slučaju zajedničke ponude ovaj obrazac fotokopirati i popuniti od strane svakog učesnika u zajedničkoj ponudi</w:t>
      </w:r>
    </w:p>
    <w:p w:rsidR="00FA6A54" w:rsidRDefault="00FA6A54" w:rsidP="00990FD8">
      <w:pPr>
        <w:rPr>
          <w:b/>
          <w:bCs/>
          <w:lang w:val="sl-SI"/>
        </w:rPr>
      </w:pPr>
    </w:p>
    <w:p w:rsidR="00FA6A54" w:rsidRDefault="00FA6A54" w:rsidP="00990FD8">
      <w:pPr>
        <w:rPr>
          <w:b/>
          <w:bCs/>
          <w:lang w:val="sl-SI"/>
        </w:rPr>
      </w:pPr>
    </w:p>
    <w:p w:rsidR="00FA6A54" w:rsidRDefault="00FA6A54" w:rsidP="00990FD8">
      <w:pPr>
        <w:rPr>
          <w:b/>
          <w:bCs/>
          <w:lang w:val="sl-SI"/>
        </w:rPr>
      </w:pPr>
    </w:p>
    <w:p w:rsidR="00FA6A54" w:rsidRDefault="00FA6A54" w:rsidP="00990FD8">
      <w:pPr>
        <w:rPr>
          <w:b/>
          <w:bCs/>
          <w:lang w:val="sl-SI"/>
        </w:rPr>
      </w:pPr>
    </w:p>
    <w:p w:rsidR="00FA6A54" w:rsidRDefault="00FA6A54" w:rsidP="00990FD8">
      <w:pPr>
        <w:rPr>
          <w:b/>
          <w:bCs/>
          <w:lang w:val="sl-SI"/>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Default="00FA6A54" w:rsidP="00990FD8">
      <w:pPr>
        <w:jc w:val="both"/>
        <w:outlineLvl w:val="0"/>
        <w:rPr>
          <w:b/>
          <w:bCs/>
          <w:lang w:val="sr-Latn-CS"/>
        </w:rPr>
      </w:pPr>
    </w:p>
    <w:p w:rsidR="00FA6A54" w:rsidRPr="00F42360" w:rsidRDefault="00FA6A54" w:rsidP="00990FD8">
      <w:pPr>
        <w:jc w:val="both"/>
        <w:outlineLvl w:val="0"/>
        <w:rPr>
          <w:b/>
          <w:bCs/>
          <w:lang w:val="sr-Latn-CS"/>
        </w:rPr>
      </w:pPr>
    </w:p>
    <w:p w:rsidR="00FA6A54" w:rsidRDefault="00FA6A54" w:rsidP="00990FD8">
      <w:pPr>
        <w:ind w:left="7200"/>
        <w:rPr>
          <w:b/>
          <w:bCs/>
          <w:lang w:val="sl-SI"/>
        </w:rPr>
      </w:pPr>
    </w:p>
    <w:p w:rsidR="00FA6A54" w:rsidRPr="003649BF" w:rsidRDefault="00FA6A54" w:rsidP="00990FD8">
      <w:pPr>
        <w:ind w:left="7200"/>
        <w:rPr>
          <w:b/>
          <w:bCs/>
          <w:lang w:val="sr-Latn-CS"/>
        </w:rPr>
      </w:pPr>
      <w:r>
        <w:rPr>
          <w:b/>
          <w:bCs/>
          <w:lang w:val="sl-SI"/>
        </w:rPr>
        <w:t>OBRAZAC 8</w:t>
      </w:r>
    </w:p>
    <w:p w:rsidR="00FA6A54" w:rsidRPr="00A0543A" w:rsidRDefault="00FA6A54" w:rsidP="00990FD8">
      <w:pPr>
        <w:rPr>
          <w:b/>
          <w:bCs/>
          <w:color w:val="FF0000"/>
          <w:sz w:val="28"/>
          <w:szCs w:val="28"/>
          <w:lang w:val="sr-Latn-CS"/>
        </w:rPr>
      </w:pPr>
    </w:p>
    <w:p w:rsidR="00FA6A54" w:rsidRPr="006A01AD" w:rsidRDefault="00FA6A54" w:rsidP="00990FD8">
      <w:pPr>
        <w:rPr>
          <w:lang w:val="sr-Latn-CS"/>
        </w:rPr>
      </w:pP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Pr="00EE1C47" w:rsidRDefault="00FA6A54" w:rsidP="00990FD8">
      <w:pPr>
        <w:rPr>
          <w:lang w:val="pt-PT"/>
        </w:rPr>
      </w:pPr>
    </w:p>
    <w:p w:rsidR="00FA6A54" w:rsidRDefault="00FA6A54" w:rsidP="006A289E">
      <w:pPr>
        <w:pStyle w:val="Title"/>
        <w:jc w:val="both"/>
        <w:rPr>
          <w:b w:val="0"/>
          <w:bCs w:val="0"/>
          <w:sz w:val="24"/>
          <w:szCs w:val="24"/>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Pr="00663B16" w:rsidRDefault="00FA6A54" w:rsidP="00215FBC">
      <w:pPr>
        <w:widowControl w:val="0"/>
        <w:autoSpaceDE w:val="0"/>
        <w:autoSpaceDN w:val="0"/>
        <w:adjustRightInd w:val="0"/>
        <w:spacing w:line="200" w:lineRule="exact"/>
        <w:rPr>
          <w:lang w:val="sr-Latn-CS"/>
        </w:rPr>
      </w:pPr>
    </w:p>
    <w:p w:rsidR="00FA6A54" w:rsidRPr="00EE1C47" w:rsidRDefault="00FA6A54" w:rsidP="00990FD8">
      <w:pPr>
        <w:rPr>
          <w:lang w:val="pt-PT"/>
        </w:rPr>
      </w:pPr>
    </w:p>
    <w:p w:rsidR="00FA6A54" w:rsidRPr="006D59D2" w:rsidRDefault="00FA6A54" w:rsidP="00E56AB0">
      <w:pPr>
        <w:ind w:left="720" w:firstLine="720"/>
        <w:rPr>
          <w:b/>
          <w:bCs/>
          <w:lang w:val="sr-Latn-CS"/>
        </w:rPr>
      </w:pPr>
    </w:p>
    <w:p w:rsidR="00FA6A54" w:rsidRDefault="00FA6A54" w:rsidP="00E56AB0">
      <w:pPr>
        <w:ind w:firstLine="720"/>
        <w:jc w:val="both"/>
        <w:rPr>
          <w:lang w:val="sl-SI"/>
        </w:rPr>
      </w:pPr>
      <w:r w:rsidRPr="00EE1C47">
        <w:rPr>
          <w:lang w:val="pt-PT"/>
        </w:rPr>
        <w:t xml:space="preserve">Na osnovu </w:t>
      </w:r>
      <w:r>
        <w:rPr>
          <w:lang w:val="pt-PT"/>
        </w:rPr>
        <w:t>č</w:t>
      </w:r>
      <w:r w:rsidRPr="00EE1C47">
        <w:rPr>
          <w:lang w:val="pt-PT"/>
        </w:rPr>
        <w:t>lana 61. stav 4. ta</w:t>
      </w:r>
      <w:r>
        <w:rPr>
          <w:lang w:val="pt-PT"/>
        </w:rPr>
        <w:t>č</w:t>
      </w:r>
      <w:r w:rsidRPr="00EE1C47">
        <w:rPr>
          <w:lang w:val="pt-PT"/>
        </w:rPr>
        <w:t>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lang w:val="sl-SI"/>
        </w:rPr>
        <w:t xml:space="preserve"> i člana 20.</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Pr="007A7D61">
        <w:rPr>
          <w:lang w:val="sl-SI"/>
        </w:rPr>
        <w:t>, br. 29/13</w:t>
      </w:r>
      <w:r>
        <w:rPr>
          <w:lang w:val="sl-SI"/>
        </w:rPr>
        <w:t xml:space="preserve">), ponuđač daje </w:t>
      </w:r>
    </w:p>
    <w:p w:rsidR="00FA6A54" w:rsidRDefault="00FA6A54" w:rsidP="00E56AB0">
      <w:pPr>
        <w:jc w:val="both"/>
        <w:rPr>
          <w:lang w:val="sl-SI"/>
        </w:rPr>
      </w:pPr>
    </w:p>
    <w:p w:rsidR="00FA6A54" w:rsidRPr="004659C3" w:rsidRDefault="00FA6A54" w:rsidP="00E56AB0">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FA6A54" w:rsidRDefault="00FA6A54" w:rsidP="00E56AB0">
      <w:pPr>
        <w:ind w:firstLine="720"/>
        <w:rPr>
          <w:lang w:val="sl-SI"/>
        </w:rPr>
      </w:pPr>
    </w:p>
    <w:p w:rsidR="00FA6A54" w:rsidRPr="00215FBC" w:rsidRDefault="00FA6A54" w:rsidP="00215FBC">
      <w:pPr>
        <w:jc w:val="both"/>
        <w:rPr>
          <w:b/>
          <w:bCs/>
          <w:lang w:val="sr-Latn-CS"/>
        </w:rPr>
      </w:pPr>
      <w:r>
        <w:t>Pod punom materijalnom i krivičnom odgovornošću potvrđuje se, da je ponuđač u postupku javne nabavke</w:t>
      </w:r>
      <w:r w:rsidRPr="00E03EC8">
        <w:rPr>
          <w:b/>
          <w:bCs/>
        </w:rPr>
        <w:t xml:space="preserve"> </w:t>
      </w:r>
      <w:r>
        <w:t>za</w:t>
      </w:r>
      <w:r>
        <w:rPr>
          <w:b/>
          <w:bCs/>
        </w:rPr>
        <w:t xml:space="preserve"> </w:t>
      </w:r>
      <w:r>
        <w:t>javnu nabavku</w:t>
      </w:r>
      <w:r w:rsidRPr="00215FBC">
        <w:rPr>
          <w:b/>
          <w:bCs/>
          <w:lang w:val="sr-Latn-CS"/>
        </w:rPr>
        <w:t xml:space="preserve"> </w:t>
      </w:r>
      <w:r>
        <w:rPr>
          <w:b/>
          <w:bCs/>
          <w:lang w:val="sr-Latn-CS"/>
        </w:rPr>
        <w:t xml:space="preserve">GORIVA - </w:t>
      </w:r>
      <w:r>
        <w:t xml:space="preserve">PREMIJUM BMB 95 u količini od 1500 l i </w:t>
      </w:r>
      <w:r w:rsidRPr="00A23C44">
        <w:t xml:space="preserve"> </w:t>
      </w:r>
      <w:r>
        <w:t xml:space="preserve">  </w:t>
      </w:r>
      <w:r w:rsidRPr="00DB70EB">
        <w:rPr>
          <w:b/>
          <w:bCs/>
        </w:rPr>
        <w:t>EURODIZEL u količini od 6700 l</w:t>
      </w:r>
      <w:r>
        <w:rPr>
          <w:b/>
          <w:bCs/>
          <w:lang w:val="sr-Latn-CS"/>
        </w:rPr>
        <w:t xml:space="preserve">, </w:t>
      </w:r>
      <w:r>
        <w:t xml:space="preserve"> </w:t>
      </w:r>
      <w:r w:rsidRPr="0005797E">
        <w:rPr>
          <w:lang w:val="sr-Latn-CS"/>
        </w:rPr>
        <w:t>broj</w:t>
      </w:r>
      <w:r>
        <w:rPr>
          <w:b/>
          <w:bCs/>
          <w:lang w:val="sr-Latn-CS"/>
        </w:rPr>
        <w:t xml:space="preserve"> </w:t>
      </w:r>
      <w:r>
        <w:rPr>
          <w:lang w:val="sr-Latn-CS"/>
        </w:rPr>
        <w:t>2</w:t>
      </w:r>
      <w:r w:rsidRPr="00716B4C">
        <w:rPr>
          <w:lang w:val="sl-SI"/>
        </w:rPr>
        <w:t>/</w:t>
      </w:r>
      <w:r w:rsidRPr="003F50C9">
        <w:rPr>
          <w:lang w:val="sl-SI"/>
        </w:rPr>
        <w:t>201</w:t>
      </w:r>
      <w:r>
        <w:rPr>
          <w:lang w:val="sl-SI"/>
        </w:rPr>
        <w:t>5, koji sprovodi Institut za neonatologiju, kao naručilac, ponudu podneo nezavisno, bez dogovora sa drugim ponuđačem ili zainteresovanim licima.</w:t>
      </w:r>
    </w:p>
    <w:p w:rsidR="00FA6A54" w:rsidRPr="004659C3" w:rsidRDefault="00FA6A54" w:rsidP="00E56AB0">
      <w:pPr>
        <w:rPr>
          <w:lang w:val="sl-SI"/>
        </w:rPr>
      </w:pPr>
    </w:p>
    <w:p w:rsidR="00FA6A54" w:rsidRPr="00EF3615" w:rsidRDefault="00FA6A54" w:rsidP="00E56AB0">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FA6A54" w:rsidRPr="008E21EB" w:rsidRDefault="00FA6A54" w:rsidP="00E56AB0">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FA6A54" w:rsidRDefault="00FA6A54" w:rsidP="00E56AB0">
      <w:pPr>
        <w:rPr>
          <w:lang w:val="sl-SI"/>
        </w:rPr>
      </w:pPr>
    </w:p>
    <w:p w:rsidR="00FA6A54" w:rsidRDefault="00FA6A54" w:rsidP="00E56AB0">
      <w:pPr>
        <w:ind w:left="5760"/>
        <w:jc w:val="both"/>
        <w:rPr>
          <w:lang w:val="sr-Latn-CS"/>
        </w:rPr>
      </w:pPr>
    </w:p>
    <w:p w:rsidR="00FA6A54" w:rsidRDefault="00FA6A54" w:rsidP="00E56AB0">
      <w:pPr>
        <w:ind w:left="5760"/>
        <w:jc w:val="both"/>
        <w:rPr>
          <w:lang w:val="sr-Latn-CS"/>
        </w:rPr>
      </w:pPr>
      <w:r>
        <w:t>_______________________</w:t>
      </w:r>
      <w:r>
        <w:rPr>
          <w:lang w:val="sr-Latn-CS"/>
        </w:rPr>
        <w:t>_____</w:t>
      </w:r>
    </w:p>
    <w:p w:rsidR="00FA6A54" w:rsidRPr="003E63EF" w:rsidRDefault="00FA6A54" w:rsidP="00E56AB0">
      <w:pPr>
        <w:spacing w:before="240"/>
        <w:ind w:left="5040"/>
        <w:jc w:val="both"/>
        <w:rPr>
          <w:lang w:val="sr-Latn-CS"/>
        </w:rPr>
        <w:sectPr w:rsidR="00FA6A54" w:rsidRPr="003E63EF" w:rsidSect="00D15A90">
          <w:pgSz w:w="11906" w:h="16838"/>
          <w:pgMar w:top="284" w:right="1304" w:bottom="1077" w:left="1247" w:header="709" w:footer="709" w:gutter="0"/>
          <w:cols w:space="708"/>
        </w:sectPr>
      </w:pPr>
      <w:r>
        <w:rPr>
          <w:lang w:val="sr-Latn-CS"/>
        </w:rPr>
        <w:t xml:space="preserve">       </w:t>
      </w:r>
      <w:r>
        <w:t>(pečat</w:t>
      </w:r>
      <w:r>
        <w:rPr>
          <w:lang w:val="sr-Latn-CS"/>
        </w:rPr>
        <w:t xml:space="preserve"> i potpis</w:t>
      </w:r>
      <w:r>
        <w:t xml:space="preserve"> ovlašćenog lica</w:t>
      </w:r>
      <w:r>
        <w:rPr>
          <w:lang w:val="sr-Latn-CS"/>
        </w:rPr>
        <w:t>)</w:t>
      </w:r>
    </w:p>
    <w:p w:rsidR="00FA6A54" w:rsidRPr="00EE1C47" w:rsidRDefault="00FA6A54" w:rsidP="00990FD8">
      <w:pPr>
        <w:rPr>
          <w:lang w:val="pt-PT"/>
        </w:rPr>
      </w:pPr>
    </w:p>
    <w:p w:rsidR="00FA6A54" w:rsidRDefault="00FA6A54" w:rsidP="00B1286C">
      <w:pPr>
        <w:rPr>
          <w:lang w:val="sr-Latn-CS"/>
        </w:rPr>
      </w:pPr>
    </w:p>
    <w:p w:rsidR="00FA6A54" w:rsidRDefault="00FA6A54" w:rsidP="00B1286C">
      <w:pPr>
        <w:rPr>
          <w:lang w:val="sr-Latn-CS"/>
        </w:rPr>
      </w:pPr>
    </w:p>
    <w:p w:rsidR="00FA6A54" w:rsidRDefault="00FA6A54" w:rsidP="00990FD8">
      <w:pPr>
        <w:outlineLvl w:val="0"/>
        <w:rPr>
          <w:b/>
          <w:bCs/>
          <w:lang w:val="sr-Latn-CS"/>
        </w:rPr>
      </w:pPr>
    </w:p>
    <w:p w:rsidR="00FA6A54" w:rsidRPr="006C2F78" w:rsidRDefault="00FA6A54" w:rsidP="00990FD8">
      <w:pPr>
        <w:ind w:left="6480" w:firstLine="720"/>
        <w:jc w:val="both"/>
        <w:outlineLvl w:val="0"/>
        <w:rPr>
          <w:b/>
          <w:bCs/>
          <w:lang w:val="sr-Latn-CS"/>
        </w:rPr>
      </w:pPr>
      <w:r>
        <w:rPr>
          <w:b/>
          <w:bCs/>
          <w:lang w:val="sr-Latn-CS"/>
        </w:rPr>
        <w:t xml:space="preserve">           OBRAZAC 9</w:t>
      </w: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Default="00FA6A54" w:rsidP="00990FD8">
      <w:pPr>
        <w:ind w:left="4248"/>
        <w:rPr>
          <w:b/>
          <w:bCs/>
          <w:lang w:val="sl-SI"/>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9861DE">
      <w:pPr>
        <w:pStyle w:val="Title"/>
        <w:jc w:val="both"/>
        <w:rPr>
          <w:b w:val="0"/>
          <w:bCs w:val="0"/>
          <w:sz w:val="24"/>
          <w:szCs w:val="24"/>
        </w:rPr>
      </w:pPr>
    </w:p>
    <w:p w:rsidR="00FA6A54" w:rsidRDefault="00FA6A54" w:rsidP="00990FD8">
      <w:pPr>
        <w:ind w:left="4320"/>
        <w:rPr>
          <w:b/>
          <w:bCs/>
          <w:lang w:val="sr-Latn-CS"/>
        </w:rPr>
      </w:pPr>
    </w:p>
    <w:p w:rsidR="00FA6A54" w:rsidRPr="006D59D2" w:rsidRDefault="00FA6A54" w:rsidP="00990FD8">
      <w:pPr>
        <w:ind w:left="4320"/>
        <w:rPr>
          <w:b/>
          <w:bCs/>
          <w:lang w:val="sr-Latn-CS"/>
        </w:rPr>
      </w:pPr>
      <w:r w:rsidRPr="006D59D2">
        <w:rPr>
          <w:b/>
          <w:bCs/>
          <w:lang w:val="sr-Latn-CS"/>
        </w:rPr>
        <w:t xml:space="preserve">IZJAVA </w:t>
      </w:r>
    </w:p>
    <w:p w:rsidR="00FA6A54" w:rsidRDefault="00FA6A54" w:rsidP="00990FD8">
      <w:pPr>
        <w:ind w:left="1440" w:firstLine="720"/>
        <w:rPr>
          <w:b/>
          <w:bCs/>
          <w:lang w:val="sr-Latn-CS"/>
        </w:rPr>
      </w:pPr>
      <w:r>
        <w:rPr>
          <w:b/>
          <w:bCs/>
          <w:lang w:val="sr-Latn-CS"/>
        </w:rPr>
        <w:t xml:space="preserve">     </w:t>
      </w:r>
    </w:p>
    <w:p w:rsidR="00FA6A54" w:rsidRPr="006D59D2" w:rsidRDefault="00FA6A54" w:rsidP="00990FD8">
      <w:pPr>
        <w:ind w:left="1440" w:firstLine="720"/>
        <w:rPr>
          <w:b/>
          <w:bCs/>
          <w:lang w:val="sr-Latn-CS"/>
        </w:rPr>
      </w:pPr>
      <w:r w:rsidRPr="006D59D2">
        <w:rPr>
          <w:b/>
          <w:bCs/>
          <w:lang w:val="sr-Latn-CS"/>
        </w:rPr>
        <w:t>PONUĐAČA</w:t>
      </w:r>
      <w:r>
        <w:rPr>
          <w:b/>
          <w:bCs/>
          <w:lang w:val="sr-Latn-CS"/>
        </w:rPr>
        <w:t xml:space="preserve"> </w:t>
      </w:r>
      <w:r w:rsidRPr="006D59D2">
        <w:rPr>
          <w:b/>
          <w:bCs/>
          <w:lang w:val="sr-Latn-CS"/>
        </w:rPr>
        <w:t>O UČEŠĆU PODIZVOĐAČA</w:t>
      </w:r>
    </w:p>
    <w:p w:rsidR="00FA6A54" w:rsidRDefault="00FA6A54" w:rsidP="00990FD8">
      <w:pPr>
        <w:jc w:val="both"/>
        <w:rPr>
          <w:lang w:val="sr-Latn-CS"/>
        </w:rPr>
      </w:pPr>
    </w:p>
    <w:p w:rsidR="00FA6A54" w:rsidRDefault="00FA6A54" w:rsidP="00990FD8">
      <w:pPr>
        <w:jc w:val="both"/>
        <w:rPr>
          <w:lang w:val="sr-Latn-CS"/>
        </w:rPr>
      </w:pPr>
    </w:p>
    <w:p w:rsidR="00FA6A54" w:rsidRPr="006D59D2" w:rsidRDefault="00FA6A54" w:rsidP="00990FD8">
      <w:pPr>
        <w:jc w:val="both"/>
        <w:rPr>
          <w:lang w:val="sr-Latn-CS"/>
        </w:rPr>
      </w:pPr>
    </w:p>
    <w:p w:rsidR="00FA6A54" w:rsidRPr="00040143" w:rsidRDefault="00FA6A54" w:rsidP="00990FD8">
      <w:pPr>
        <w:pStyle w:val="Default"/>
        <w:jc w:val="both"/>
        <w:rPr>
          <w:color w:val="auto"/>
          <w:sz w:val="18"/>
          <w:szCs w:val="18"/>
        </w:rPr>
      </w:pPr>
      <w:r w:rsidRPr="006D59D2">
        <w:t>U vezi sa pozivom za dostavljanje</w:t>
      </w:r>
      <w:r>
        <w:t xml:space="preserve"> ponude za  </w:t>
      </w:r>
      <w:r w:rsidRPr="00B13963">
        <w:rPr>
          <w:lang w:val="sl-SI"/>
        </w:rPr>
        <w:t>javnu nabavku</w:t>
      </w:r>
      <w:r w:rsidRPr="001D4197">
        <w:rPr>
          <w:b/>
          <w:bCs/>
        </w:rPr>
        <w:t xml:space="preserve"> </w:t>
      </w:r>
      <w:r>
        <w:rPr>
          <w:b/>
          <w:bCs/>
        </w:rPr>
        <w:t xml:space="preserve">GORIVA - </w:t>
      </w:r>
      <w:r>
        <w:t xml:space="preserve">PREMIJUM BMB 95 u količini od 1500 l i </w:t>
      </w:r>
      <w:r w:rsidRPr="00A23C44">
        <w:t xml:space="preserve"> </w:t>
      </w:r>
      <w:r>
        <w:t xml:space="preserve">  </w:t>
      </w:r>
      <w:r w:rsidRPr="00DB70EB">
        <w:rPr>
          <w:b/>
          <w:bCs/>
        </w:rPr>
        <w:t>EURODIZEL u količini od 6700 l</w:t>
      </w:r>
      <w:r>
        <w:rPr>
          <w:b/>
          <w:bCs/>
        </w:rPr>
        <w:t xml:space="preserve">, </w:t>
      </w:r>
      <w:r w:rsidRPr="00B13963">
        <w:rPr>
          <w:lang w:val="pt-PT"/>
        </w:rPr>
        <w:t xml:space="preserve"> </w:t>
      </w:r>
      <w:r w:rsidRPr="00B13963">
        <w:t>u</w:t>
      </w:r>
      <w:r w:rsidRPr="00B13963">
        <w:rPr>
          <w:b/>
          <w:bCs/>
          <w:lang w:val="sl-SI"/>
        </w:rPr>
        <w:t xml:space="preserve"> otvorenom </w:t>
      </w:r>
      <w:r w:rsidRPr="00B13963">
        <w:rPr>
          <w:lang w:val="sl-SI"/>
        </w:rPr>
        <w:t>postupku javne nabavke broj</w:t>
      </w:r>
      <w:r w:rsidRPr="00B13963">
        <w:rPr>
          <w:b/>
          <w:bCs/>
          <w:lang w:val="sl-SI"/>
        </w:rPr>
        <w:t xml:space="preserve"> </w:t>
      </w:r>
      <w:r>
        <w:rPr>
          <w:b/>
          <w:bCs/>
          <w:lang w:val="sl-SI"/>
        </w:rPr>
        <w:t>2</w:t>
      </w:r>
      <w:r w:rsidRPr="00B13963">
        <w:rPr>
          <w:b/>
          <w:bCs/>
          <w:lang w:val="sl-SI"/>
        </w:rPr>
        <w:t>/201</w:t>
      </w:r>
      <w:r>
        <w:rPr>
          <w:b/>
          <w:bCs/>
          <w:lang w:val="sl-SI"/>
        </w:rPr>
        <w:t>5</w:t>
      </w:r>
      <w:r w:rsidRPr="006D59D2">
        <w:t>, izjavljujemo da nastupamo sa podizvođačem / podizvođačima i u nastavku navodimo njegovo / njihovo učešće po vrednosti:</w:t>
      </w:r>
    </w:p>
    <w:p w:rsidR="00FA6A54" w:rsidRPr="006D59D2" w:rsidRDefault="00FA6A54" w:rsidP="00990FD8">
      <w:pPr>
        <w:jc w:val="both"/>
        <w:rPr>
          <w:lang w:val="sr-Latn-CS"/>
        </w:rPr>
      </w:pPr>
    </w:p>
    <w:p w:rsidR="00FA6A54" w:rsidRPr="006D59D2" w:rsidRDefault="00FA6A54" w:rsidP="00990FD8">
      <w:pPr>
        <w:jc w:val="both"/>
        <w:rPr>
          <w:lang w:val="sr-Latn-CS"/>
        </w:rPr>
      </w:pPr>
    </w:p>
    <w:p w:rsidR="00FA6A54" w:rsidRPr="006D59D2" w:rsidRDefault="00FA6A54" w:rsidP="00990FD8">
      <w:pPr>
        <w:jc w:val="both"/>
        <w:rPr>
          <w:lang w:val="sr-Latn-CS"/>
        </w:rPr>
      </w:pPr>
      <w:r w:rsidRPr="006D59D2">
        <w:rPr>
          <w:lang w:val="sr-Latn-CS"/>
        </w:rPr>
        <w:t>U ponudi podizvođač __________________________________________________________</w:t>
      </w:r>
    </w:p>
    <w:p w:rsidR="00FA6A54" w:rsidRPr="006D59D2" w:rsidRDefault="00FA6A54" w:rsidP="00990FD8">
      <w:pPr>
        <w:jc w:val="both"/>
        <w:rPr>
          <w:lang w:val="sr-Latn-CS"/>
        </w:rPr>
      </w:pPr>
      <w:r w:rsidRPr="006D59D2">
        <w:rPr>
          <w:lang w:val="sr-Latn-CS"/>
        </w:rPr>
        <w:t xml:space="preserve">                                                                   (navesti naziv podizvođača)</w:t>
      </w:r>
    </w:p>
    <w:p w:rsidR="00FA6A54" w:rsidRPr="006D59D2" w:rsidRDefault="00FA6A54" w:rsidP="00990FD8">
      <w:pPr>
        <w:jc w:val="both"/>
        <w:rPr>
          <w:lang w:val="sr-Latn-CS"/>
        </w:rPr>
      </w:pPr>
      <w:r w:rsidRPr="006D59D2">
        <w:rPr>
          <w:lang w:val="sr-Latn-CS"/>
        </w:rPr>
        <w:t xml:space="preserve">u ukupnoj vrednosti ponude učestvuje u nabavci </w:t>
      </w:r>
      <w:r>
        <w:rPr>
          <w:b/>
          <w:bCs/>
          <w:lang w:val="sr-Latn-CS"/>
        </w:rPr>
        <w:t xml:space="preserve">GORIVA - </w:t>
      </w:r>
      <w:r>
        <w:t xml:space="preserve">PREMIJUM BMB 95 u količini od 1500 l i </w:t>
      </w:r>
      <w:r w:rsidRPr="00A23C44">
        <w:t xml:space="preserve"> </w:t>
      </w:r>
      <w:r>
        <w:t xml:space="preserve">  </w:t>
      </w:r>
      <w:r w:rsidRPr="00DB70EB">
        <w:rPr>
          <w:b/>
          <w:bCs/>
        </w:rPr>
        <w:t>EURODIZEL u količini od 6700 l</w:t>
      </w:r>
    </w:p>
    <w:p w:rsidR="00FA6A54" w:rsidRPr="006D59D2" w:rsidRDefault="00FA6A54" w:rsidP="00990FD8">
      <w:pPr>
        <w:jc w:val="both"/>
        <w:rPr>
          <w:lang w:val="sr-Latn-CS"/>
        </w:rPr>
      </w:pPr>
      <w:r w:rsidRPr="006D59D2">
        <w:rPr>
          <w:lang w:val="sr-Latn-CS"/>
        </w:rPr>
        <w:t xml:space="preserve">na sledeći način  ______________________________________________________________ </w:t>
      </w:r>
    </w:p>
    <w:p w:rsidR="00FA6A54" w:rsidRPr="006D59D2" w:rsidRDefault="00FA6A54" w:rsidP="00990FD8">
      <w:pPr>
        <w:jc w:val="both"/>
        <w:rPr>
          <w:lang w:val="sr-Latn-CS"/>
        </w:rPr>
      </w:pPr>
    </w:p>
    <w:p w:rsidR="00FA6A54" w:rsidRPr="006D59D2" w:rsidRDefault="00FA6A54" w:rsidP="00990FD8">
      <w:pPr>
        <w:jc w:val="both"/>
        <w:rPr>
          <w:lang w:val="sr-Latn-CS"/>
        </w:rPr>
      </w:pPr>
      <w:r w:rsidRPr="006D59D2">
        <w:rPr>
          <w:lang w:val="sr-Latn-CS"/>
        </w:rPr>
        <w:t>što iznosi ________ % vrednosti ponude.</w:t>
      </w:r>
    </w:p>
    <w:p w:rsidR="00FA6A54" w:rsidRDefault="00FA6A54" w:rsidP="00990FD8">
      <w:pPr>
        <w:rPr>
          <w:lang w:val="sr-Latn-CS"/>
        </w:rPr>
      </w:pPr>
    </w:p>
    <w:p w:rsidR="00FA6A54" w:rsidRPr="006D59D2" w:rsidRDefault="00FA6A54" w:rsidP="00990FD8">
      <w:pPr>
        <w:rPr>
          <w:lang w:val="sr-Latn-CS"/>
        </w:rPr>
      </w:pPr>
    </w:p>
    <w:p w:rsidR="00FA6A54" w:rsidRPr="006D59D2" w:rsidRDefault="00FA6A54" w:rsidP="00990FD8">
      <w:pPr>
        <w:rPr>
          <w:lang w:val="sr-Latn-CS"/>
        </w:rPr>
      </w:pPr>
      <w:r w:rsidRPr="006D59D2">
        <w:rPr>
          <w:lang w:val="sr-Latn-CS"/>
        </w:rPr>
        <w:t xml:space="preserve">          Datum                                                                                                  Ponuđač</w:t>
      </w:r>
    </w:p>
    <w:p w:rsidR="00FA6A54" w:rsidRPr="006D59D2" w:rsidRDefault="00FA6A54" w:rsidP="00990FD8">
      <w:pPr>
        <w:rPr>
          <w:lang w:val="sr-Latn-CS"/>
        </w:rPr>
      </w:pPr>
    </w:p>
    <w:p w:rsidR="00FA6A54" w:rsidRPr="006D59D2" w:rsidRDefault="00FA6A54" w:rsidP="00990FD8">
      <w:pPr>
        <w:rPr>
          <w:lang w:val="sr-Latn-CS"/>
        </w:rPr>
      </w:pPr>
    </w:p>
    <w:p w:rsidR="00FA6A54" w:rsidRPr="006D59D2" w:rsidRDefault="00FA6A54" w:rsidP="00990FD8">
      <w:pPr>
        <w:rPr>
          <w:lang w:val="sr-Latn-CS"/>
        </w:rPr>
      </w:pPr>
      <w:r w:rsidRPr="006D59D2">
        <w:rPr>
          <w:lang w:val="sr-Latn-CS"/>
        </w:rPr>
        <w:t>________________                                  M.P.                             _________________________</w:t>
      </w:r>
    </w:p>
    <w:p w:rsidR="00FA6A54" w:rsidRPr="006D59D2" w:rsidRDefault="00FA6A54" w:rsidP="00990FD8">
      <w:pPr>
        <w:rPr>
          <w:lang w:val="sr-Latn-CS"/>
        </w:rPr>
      </w:pPr>
    </w:p>
    <w:p w:rsidR="00FA6A54" w:rsidRPr="006D59D2" w:rsidRDefault="00FA6A54" w:rsidP="00990FD8">
      <w:pPr>
        <w:jc w:val="both"/>
        <w:rPr>
          <w:lang w:val="sr-Latn-CS"/>
        </w:rPr>
      </w:pPr>
    </w:p>
    <w:p w:rsidR="00FA6A54" w:rsidRPr="006D59D2" w:rsidRDefault="00FA6A54" w:rsidP="00990FD8">
      <w:pPr>
        <w:jc w:val="both"/>
        <w:rPr>
          <w:lang w:val="sr-Latn-CS"/>
        </w:rPr>
      </w:pPr>
      <w:r w:rsidRPr="006D59D2">
        <w:rPr>
          <w:lang w:val="sr-Latn-CS"/>
        </w:rPr>
        <w:t>Napomena: Obrazac se popunjava samo u slučaju da ponuđač nastupa da podizvođačem.</w:t>
      </w:r>
    </w:p>
    <w:p w:rsidR="00FA6A54" w:rsidRPr="006D59D2" w:rsidRDefault="00FA6A54" w:rsidP="00990FD8">
      <w:pPr>
        <w:jc w:val="both"/>
        <w:rPr>
          <w:lang w:val="sr-Latn-CS"/>
        </w:rPr>
      </w:pPr>
      <w:r w:rsidRPr="006D59D2">
        <w:rPr>
          <w:lang w:val="sr-Latn-CS"/>
        </w:rPr>
        <w:t xml:space="preserve">                   U slučaju većeg broja podizvođača, obrazac treba fotokopirati. </w:t>
      </w:r>
    </w:p>
    <w:p w:rsidR="00FA6A54" w:rsidRPr="006D59D2" w:rsidRDefault="00FA6A54" w:rsidP="00990FD8">
      <w:pPr>
        <w:jc w:val="both"/>
        <w:rPr>
          <w:lang w:val="sr-Latn-CS"/>
        </w:rPr>
      </w:pPr>
    </w:p>
    <w:p w:rsidR="00FA6A54" w:rsidRDefault="00FA6A54" w:rsidP="00990FD8">
      <w:pPr>
        <w:jc w:val="both"/>
        <w:rPr>
          <w:lang w:val="sr-Latn-CS"/>
        </w:rPr>
      </w:pPr>
    </w:p>
    <w:p w:rsidR="00FA6A54" w:rsidRDefault="00FA6A54" w:rsidP="00990FD8">
      <w:pPr>
        <w:jc w:val="both"/>
        <w:rPr>
          <w:lang w:val="sr-Latn-CS"/>
        </w:rPr>
      </w:pPr>
    </w:p>
    <w:p w:rsidR="00FA6A54" w:rsidRDefault="00FA6A54" w:rsidP="00990FD8">
      <w:pPr>
        <w:jc w:val="both"/>
        <w:rPr>
          <w:lang w:val="sr-Latn-CS"/>
        </w:rPr>
      </w:pPr>
    </w:p>
    <w:p w:rsidR="00FA6A54" w:rsidRDefault="00FA6A54" w:rsidP="00990FD8">
      <w:pPr>
        <w:jc w:val="both"/>
        <w:rPr>
          <w:lang w:val="sr-Latn-CS"/>
        </w:rPr>
      </w:pPr>
    </w:p>
    <w:p w:rsidR="00FA6A54" w:rsidRDefault="00FA6A54" w:rsidP="00990FD8">
      <w:pPr>
        <w:jc w:val="both"/>
        <w:rPr>
          <w:lang w:val="sr-Latn-CS"/>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990FD8">
      <w:pPr>
        <w:jc w:val="both"/>
        <w:rPr>
          <w:lang w:val="sr-Latn-CS"/>
        </w:rPr>
      </w:pPr>
    </w:p>
    <w:p w:rsidR="00FA6A54" w:rsidRPr="006D59D2" w:rsidRDefault="00FA6A54" w:rsidP="00990FD8">
      <w:pPr>
        <w:jc w:val="both"/>
        <w:rPr>
          <w:lang w:val="sr-Latn-CS"/>
        </w:rPr>
      </w:pPr>
    </w:p>
    <w:p w:rsidR="00FA6A54" w:rsidRPr="006D59D2" w:rsidRDefault="00FA6A54" w:rsidP="00990FD8">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Default="00FA6A54" w:rsidP="00990FD8">
      <w:pPr>
        <w:ind w:left="720"/>
        <w:outlineLvl w:val="0"/>
        <w:rPr>
          <w:b/>
          <w:bCs/>
          <w:lang w:val="sr-Latn-CS"/>
        </w:rPr>
      </w:pPr>
    </w:p>
    <w:p w:rsidR="00FA6A54" w:rsidRDefault="00FA6A54" w:rsidP="009861DE">
      <w:pPr>
        <w:pStyle w:val="Title"/>
        <w:jc w:val="both"/>
        <w:rPr>
          <w:b w:val="0"/>
          <w:bCs w:val="0"/>
          <w:sz w:val="24"/>
          <w:szCs w:val="24"/>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990FD8">
      <w:pPr>
        <w:outlineLvl w:val="0"/>
        <w:rPr>
          <w:b/>
          <w:bCs/>
          <w:lang w:val="sr-Latn-CS"/>
        </w:rPr>
      </w:pPr>
    </w:p>
    <w:p w:rsidR="00FA6A54" w:rsidRPr="006D59D2" w:rsidRDefault="00FA6A54" w:rsidP="00990FD8">
      <w:pPr>
        <w:jc w:val="center"/>
        <w:rPr>
          <w:b/>
          <w:bCs/>
          <w:lang w:val="sr-Latn-CS"/>
        </w:rPr>
      </w:pPr>
      <w:r w:rsidRPr="006D59D2">
        <w:rPr>
          <w:b/>
          <w:bCs/>
          <w:lang w:val="sr-Latn-CS"/>
        </w:rPr>
        <w:t>OPŠTI PODACI O PODIZVOĐAČU</w:t>
      </w:r>
    </w:p>
    <w:p w:rsidR="00FA6A54" w:rsidRPr="009B1FE2" w:rsidRDefault="00FA6A54" w:rsidP="00990FD8">
      <w:pPr>
        <w:jc w:val="center"/>
        <w:rPr>
          <w:b/>
          <w:bCs/>
          <w:lang w:val="sr-Latn-CS"/>
        </w:rPr>
      </w:pPr>
    </w:p>
    <w:p w:rsidR="00FA6A54" w:rsidRPr="009B1FE2" w:rsidRDefault="00FA6A54" w:rsidP="00990FD8">
      <w:pPr>
        <w:jc w:val="both"/>
        <w:rPr>
          <w:b/>
          <w:bCs/>
          <w:lang w:val="sr-Latn-CS"/>
        </w:rPr>
      </w:pPr>
      <w:r w:rsidRPr="009B1FE2">
        <w:rPr>
          <w:b/>
          <w:bCs/>
          <w:lang w:val="sr-Latn-CS"/>
        </w:rPr>
        <w:t>Naziv podizvođača: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Adresa podizvođača: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Lice za kontakt: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e-mail: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Telefon:                                  ____________________________________________________</w:t>
      </w:r>
    </w:p>
    <w:p w:rsidR="00FA6A54" w:rsidRPr="009B1FE2" w:rsidRDefault="00FA6A54" w:rsidP="00990FD8">
      <w:pPr>
        <w:jc w:val="both"/>
        <w:rPr>
          <w:b/>
          <w:bCs/>
          <w:lang w:val="sr-Latn-CS"/>
        </w:rPr>
      </w:pPr>
      <w:r w:rsidRPr="009B1FE2">
        <w:rPr>
          <w:b/>
          <w:bCs/>
          <w:lang w:val="sr-Latn-CS"/>
        </w:rPr>
        <w:t xml:space="preserve"> </w:t>
      </w:r>
    </w:p>
    <w:p w:rsidR="00FA6A54" w:rsidRPr="009B1FE2" w:rsidRDefault="00FA6A54" w:rsidP="00990FD8">
      <w:pPr>
        <w:jc w:val="both"/>
        <w:rPr>
          <w:b/>
          <w:bCs/>
          <w:lang w:val="sr-Latn-CS"/>
        </w:rPr>
      </w:pPr>
      <w:r w:rsidRPr="009B1FE2">
        <w:rPr>
          <w:b/>
          <w:bCs/>
          <w:lang w:val="sr-Latn-CS"/>
        </w:rPr>
        <w:t>Telefaks: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Poreski broj ponuđača: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Matični broj ponuđača:        ____________________________________________________</w:t>
      </w:r>
    </w:p>
    <w:p w:rsidR="00FA6A54" w:rsidRPr="009B1FE2" w:rsidRDefault="00FA6A54" w:rsidP="00990FD8">
      <w:pPr>
        <w:jc w:val="both"/>
        <w:rPr>
          <w:b/>
          <w:bCs/>
          <w:lang w:val="sr-Latn-CS"/>
        </w:rPr>
      </w:pPr>
    </w:p>
    <w:p w:rsidR="00FA6A54" w:rsidRPr="009B1FE2" w:rsidRDefault="00FA6A54" w:rsidP="00990FD8">
      <w:pPr>
        <w:jc w:val="both"/>
        <w:rPr>
          <w:b/>
          <w:bCs/>
          <w:lang w:val="sr-Latn-CS"/>
        </w:rPr>
      </w:pPr>
      <w:r w:rsidRPr="009B1FE2">
        <w:rPr>
          <w:b/>
          <w:bCs/>
          <w:lang w:val="sr-Latn-CS"/>
        </w:rPr>
        <w:t>Šifra delatnosti:                     ____________________________________________________</w:t>
      </w:r>
    </w:p>
    <w:p w:rsidR="00FA6A54" w:rsidRPr="009B1FE2" w:rsidRDefault="00FA6A54" w:rsidP="00990FD8">
      <w:pPr>
        <w:jc w:val="both"/>
        <w:rPr>
          <w:b/>
          <w:bCs/>
          <w:lang w:val="sr-Latn-CS"/>
        </w:rPr>
      </w:pPr>
    </w:p>
    <w:p w:rsidR="00FA6A54" w:rsidRPr="009B1FE2" w:rsidRDefault="00FA6A54" w:rsidP="00990FD8">
      <w:pPr>
        <w:rPr>
          <w:lang w:val="sr-Latn-CS"/>
        </w:rPr>
      </w:pPr>
    </w:p>
    <w:p w:rsidR="00FA6A54" w:rsidRPr="009B1FE2" w:rsidRDefault="00FA6A54" w:rsidP="00990FD8">
      <w:pPr>
        <w:rPr>
          <w:lang w:val="sr-Latn-CS"/>
        </w:rPr>
      </w:pPr>
    </w:p>
    <w:p w:rsidR="00FA6A54" w:rsidRPr="009B1FE2" w:rsidRDefault="00FA6A54" w:rsidP="00990FD8">
      <w:pPr>
        <w:rPr>
          <w:lang w:val="sr-Latn-CS"/>
        </w:rPr>
      </w:pPr>
      <w:r w:rsidRPr="009B1FE2">
        <w:rPr>
          <w:lang w:val="sr-Latn-CS"/>
        </w:rPr>
        <w:t xml:space="preserve">          Datum                                                                                                  Podizvođač</w:t>
      </w:r>
    </w:p>
    <w:p w:rsidR="00FA6A54" w:rsidRPr="009B1FE2" w:rsidRDefault="00FA6A54" w:rsidP="00990FD8">
      <w:pPr>
        <w:rPr>
          <w:lang w:val="sr-Latn-CS"/>
        </w:rPr>
      </w:pPr>
    </w:p>
    <w:p w:rsidR="00FA6A54" w:rsidRPr="009B1FE2" w:rsidRDefault="00FA6A54" w:rsidP="00990FD8">
      <w:pPr>
        <w:rPr>
          <w:lang w:val="sr-Latn-CS"/>
        </w:rPr>
      </w:pPr>
    </w:p>
    <w:p w:rsidR="00FA6A54" w:rsidRPr="009B1FE2" w:rsidRDefault="00FA6A54" w:rsidP="00990FD8">
      <w:pPr>
        <w:rPr>
          <w:lang w:val="sr-Latn-CS"/>
        </w:rPr>
      </w:pPr>
      <w:r w:rsidRPr="009B1FE2">
        <w:rPr>
          <w:lang w:val="sr-Latn-CS"/>
        </w:rPr>
        <w:t>________________                                  M.P.                             _________________________</w:t>
      </w:r>
    </w:p>
    <w:p w:rsidR="00FA6A54" w:rsidRPr="009B1FE2" w:rsidRDefault="00FA6A54" w:rsidP="00990FD8">
      <w:pPr>
        <w:rPr>
          <w:lang w:val="sr-Latn-CS"/>
        </w:rPr>
      </w:pPr>
    </w:p>
    <w:p w:rsidR="00FA6A54" w:rsidRPr="009B1FE2" w:rsidRDefault="00FA6A54" w:rsidP="00990FD8">
      <w:pPr>
        <w:jc w:val="both"/>
        <w:rPr>
          <w:lang w:val="sr-Latn-CS"/>
        </w:rPr>
      </w:pPr>
    </w:p>
    <w:p w:rsidR="00FA6A54" w:rsidRPr="009B1FE2" w:rsidRDefault="00FA6A54" w:rsidP="00990FD8">
      <w:pPr>
        <w:jc w:val="both"/>
        <w:rPr>
          <w:lang w:val="sr-Latn-CS"/>
        </w:rPr>
      </w:pPr>
    </w:p>
    <w:p w:rsidR="00FA6A54" w:rsidRPr="009B1FE2" w:rsidRDefault="00FA6A54" w:rsidP="00990FD8">
      <w:pPr>
        <w:jc w:val="both"/>
        <w:rPr>
          <w:b/>
          <w:bCs/>
          <w:lang w:val="sr-Latn-CS"/>
        </w:rPr>
      </w:pPr>
      <w:r w:rsidRPr="009B1FE2">
        <w:rPr>
          <w:b/>
          <w:bCs/>
          <w:lang w:val="sr-Latn-CS"/>
        </w:rPr>
        <w:t>Napomena: Obrazac se popunjava samo u slučaju da ponuđač nastupa da podizvođačem.</w:t>
      </w:r>
    </w:p>
    <w:p w:rsidR="00FA6A54" w:rsidRPr="009B1FE2" w:rsidRDefault="00FA6A54" w:rsidP="00990FD8">
      <w:pPr>
        <w:jc w:val="both"/>
        <w:rPr>
          <w:b/>
          <w:bCs/>
          <w:lang w:val="sr-Latn-CS"/>
        </w:rPr>
      </w:pPr>
      <w:r w:rsidRPr="009B1FE2">
        <w:rPr>
          <w:b/>
          <w:bCs/>
          <w:lang w:val="sr-Latn-CS"/>
        </w:rPr>
        <w:t xml:space="preserve">                     U slučaju većeg broja podizvođača, obrazac treba fotokopirati. </w:t>
      </w:r>
    </w:p>
    <w:p w:rsidR="00FA6A54" w:rsidRPr="009B1FE2" w:rsidRDefault="00FA6A54" w:rsidP="00990FD8">
      <w:pPr>
        <w:jc w:val="both"/>
        <w:rPr>
          <w:b/>
          <w:bCs/>
          <w:lang w:val="sr-Latn-CS"/>
        </w:rPr>
      </w:pPr>
    </w:p>
    <w:p w:rsidR="00FA6A54" w:rsidRPr="009B1FE2" w:rsidRDefault="00FA6A54" w:rsidP="00990FD8">
      <w:pPr>
        <w:rPr>
          <w:b/>
          <w:bCs/>
          <w:lang w:val="sr-Latn-CS"/>
        </w:rPr>
      </w:pPr>
    </w:p>
    <w:p w:rsidR="00FA6A54" w:rsidRDefault="00FA6A54" w:rsidP="00990FD8">
      <w:pPr>
        <w:outlineLvl w:val="0"/>
        <w:rPr>
          <w:b/>
          <w:bCs/>
          <w:lang w:val="sr-Latn-CS"/>
        </w:rPr>
      </w:pPr>
    </w:p>
    <w:p w:rsidR="00FA6A54" w:rsidRDefault="00FA6A54" w:rsidP="00990FD8">
      <w:pPr>
        <w:outlineLvl w:val="0"/>
        <w:rPr>
          <w:b/>
          <w:bCs/>
          <w:lang w:val="sr-Latn-CS"/>
        </w:rPr>
      </w:pPr>
    </w:p>
    <w:p w:rsidR="00FA6A54" w:rsidRDefault="00FA6A54" w:rsidP="00990FD8">
      <w:pPr>
        <w:rPr>
          <w:lang w:val="sl-SI"/>
        </w:rPr>
      </w:pPr>
    </w:p>
    <w:p w:rsidR="00FA6A54" w:rsidRDefault="00FA6A54" w:rsidP="00990FD8">
      <w:pPr>
        <w:jc w:val="both"/>
        <w:rPr>
          <w:lang w:val="sr-Latn-CS"/>
        </w:rPr>
      </w:pPr>
    </w:p>
    <w:p w:rsidR="00FA6A54" w:rsidRDefault="00FA6A54" w:rsidP="00B1286C">
      <w:pPr>
        <w:rPr>
          <w:b/>
          <w:bCs/>
          <w:lang w:val="sl-SI"/>
        </w:rPr>
      </w:pPr>
    </w:p>
    <w:p w:rsidR="00FA6A54" w:rsidRDefault="00FA6A54" w:rsidP="00B1286C">
      <w:pPr>
        <w:rPr>
          <w:b/>
          <w:bCs/>
          <w:lang w:val="sl-SI"/>
        </w:rPr>
      </w:pPr>
    </w:p>
    <w:p w:rsidR="00FA6A54" w:rsidRDefault="00FA6A54" w:rsidP="00990FD8">
      <w:pPr>
        <w:jc w:val="both"/>
        <w:rPr>
          <w:lang w:val="sr-Latn-CS"/>
        </w:rPr>
      </w:pPr>
    </w:p>
    <w:p w:rsidR="00FA6A54" w:rsidRDefault="00FA6A54" w:rsidP="00990FD8">
      <w:pPr>
        <w:jc w:val="both"/>
        <w:rPr>
          <w:lang w:val="sr-Latn-CS"/>
        </w:rPr>
      </w:pPr>
    </w:p>
    <w:p w:rsidR="00FA6A54" w:rsidRDefault="00FA6A54" w:rsidP="00990FD8">
      <w:pPr>
        <w:jc w:val="both"/>
        <w:rPr>
          <w:lang w:val="sr-Latn-CS"/>
        </w:rPr>
      </w:pPr>
    </w:p>
    <w:p w:rsidR="00FA6A54" w:rsidRPr="006D59D2" w:rsidRDefault="00FA6A54" w:rsidP="00990FD8">
      <w:pPr>
        <w:jc w:val="both"/>
        <w:rPr>
          <w:lang w:val="sr-Latn-CS"/>
        </w:rPr>
      </w:pPr>
    </w:p>
    <w:p w:rsidR="00FA6A54" w:rsidRPr="006D59D2" w:rsidRDefault="00FA6A54" w:rsidP="00990FD8">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11</w:t>
      </w:r>
    </w:p>
    <w:p w:rsidR="00FA6A54" w:rsidRDefault="00FA6A54" w:rsidP="00990FD8">
      <w:pPr>
        <w:jc w:val="both"/>
        <w:rPr>
          <w:lang w:val="sl-SI"/>
        </w:rPr>
      </w:pPr>
      <w:r>
        <w:rPr>
          <w:lang w:val="sl-SI"/>
        </w:rPr>
        <w:t>-----------------------------------------------</w:t>
      </w:r>
    </w:p>
    <w:p w:rsidR="00FA6A54" w:rsidRDefault="00FA6A54" w:rsidP="00990FD8">
      <w:pPr>
        <w:ind w:firstLine="708"/>
        <w:jc w:val="both"/>
      </w:pPr>
      <w:r>
        <w:t xml:space="preserve">  (Naziv ponuđača)</w:t>
      </w:r>
    </w:p>
    <w:p w:rsidR="00FA6A54" w:rsidRDefault="00FA6A54" w:rsidP="00990FD8">
      <w:pPr>
        <w:jc w:val="both"/>
      </w:pPr>
      <w:r>
        <w:t>Br:__________________________</w:t>
      </w:r>
    </w:p>
    <w:p w:rsidR="00FA6A54" w:rsidRDefault="00FA6A54" w:rsidP="00990FD8">
      <w:pPr>
        <w:jc w:val="both"/>
      </w:pPr>
      <w:r>
        <w:t>Datum:_______________________</w:t>
      </w:r>
    </w:p>
    <w:p w:rsidR="00FA6A54" w:rsidRDefault="00FA6A54" w:rsidP="00990FD8">
      <w:pPr>
        <w:outlineLvl w:val="0"/>
        <w:rPr>
          <w:b/>
          <w:bCs/>
          <w:lang w:val="sr-Latn-CS"/>
        </w:rPr>
      </w:pPr>
    </w:p>
    <w:p w:rsidR="00FA6A54" w:rsidRDefault="00FA6A54" w:rsidP="009861DE">
      <w:pPr>
        <w:pStyle w:val="Title"/>
        <w:jc w:val="both"/>
        <w:rPr>
          <w:b w:val="0"/>
          <w:bCs w:val="0"/>
          <w:sz w:val="24"/>
          <w:szCs w:val="24"/>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990FD8">
      <w:pPr>
        <w:outlineLvl w:val="0"/>
        <w:rPr>
          <w:b/>
          <w:bCs/>
          <w:lang w:val="sr-Latn-CS"/>
        </w:rPr>
      </w:pPr>
    </w:p>
    <w:p w:rsidR="00FA6A54" w:rsidRDefault="00FA6A54" w:rsidP="00990FD8">
      <w:pPr>
        <w:outlineLvl w:val="0"/>
        <w:rPr>
          <w:b/>
          <w:bCs/>
          <w:lang w:val="sr-Latn-CS"/>
        </w:rPr>
      </w:pPr>
    </w:p>
    <w:p w:rsidR="00FA6A54" w:rsidRDefault="00FA6A54" w:rsidP="00990FD8">
      <w:pPr>
        <w:outlineLvl w:val="0"/>
        <w:rPr>
          <w:b/>
          <w:bCs/>
          <w:lang w:val="sr-Latn-CS"/>
        </w:rPr>
      </w:pPr>
    </w:p>
    <w:p w:rsidR="00FA6A54" w:rsidRDefault="00FA6A54" w:rsidP="00990FD8">
      <w:pPr>
        <w:ind w:firstLine="720"/>
      </w:pPr>
      <w:r>
        <w:t>Na osnovu člana 75.stav 2. Zakona o javnim nabavkama (“Sl. glasnik RS”, br. 124/12), a u skladu sa zahtevima utvrđenim konkursnom dokumentacijom u otvorenom postupku javne nabavke broj 2/2015 daje se sledeća</w:t>
      </w:r>
    </w:p>
    <w:p w:rsidR="00FA6A54" w:rsidRDefault="00FA6A54" w:rsidP="00990FD8"/>
    <w:p w:rsidR="00FA6A54" w:rsidRDefault="00FA6A54" w:rsidP="00990FD8"/>
    <w:p w:rsidR="00FA6A54" w:rsidRPr="007465F9" w:rsidRDefault="00FA6A54" w:rsidP="00990FD8">
      <w:pPr>
        <w:jc w:val="center"/>
        <w:rPr>
          <w:b/>
          <w:bCs/>
        </w:rPr>
      </w:pPr>
      <w:r w:rsidRPr="007465F9">
        <w:rPr>
          <w:b/>
          <w:bCs/>
        </w:rPr>
        <w:t xml:space="preserve">I Z J A V </w:t>
      </w:r>
      <w:r>
        <w:rPr>
          <w:b/>
          <w:bCs/>
        </w:rPr>
        <w:t>A</w:t>
      </w:r>
    </w:p>
    <w:p w:rsidR="00FA6A54" w:rsidRDefault="00FA6A54" w:rsidP="00990FD8">
      <w:pPr>
        <w:jc w:val="both"/>
        <w:rPr>
          <w:b/>
          <w:bCs/>
        </w:rPr>
      </w:pPr>
    </w:p>
    <w:p w:rsidR="00FA6A54" w:rsidRDefault="00FA6A54" w:rsidP="00990FD8">
      <w:pPr>
        <w:jc w:val="both"/>
        <w:rPr>
          <w:b/>
          <w:bCs/>
        </w:rPr>
      </w:pPr>
    </w:p>
    <w:p w:rsidR="00FA6A54" w:rsidRPr="007465F9" w:rsidRDefault="00FA6A54" w:rsidP="00990FD8">
      <w:pPr>
        <w:ind w:firstLine="720"/>
        <w:jc w:val="both"/>
      </w:pPr>
      <w:r>
        <w:t>Ponuđač _____________________________________________________ , pod punom materijalnom, moralnom i krivičnom odgovornošću izjavljuje da je poštovao i poštuje obaveze koje proizilaze iz  važećih propisa o zaštiti na radu, zapošljavanju i uslovima rada, zaštiti životne i radne sredine, kao i  da je imalac prava intelektualne svojine.</w:t>
      </w:r>
    </w:p>
    <w:p w:rsidR="00FA6A54" w:rsidRDefault="00FA6A54" w:rsidP="00990FD8">
      <w:pPr>
        <w:ind w:left="7200"/>
        <w:jc w:val="both"/>
        <w:rPr>
          <w:b/>
          <w:bCs/>
        </w:rPr>
      </w:pPr>
    </w:p>
    <w:p w:rsidR="00FA6A54" w:rsidRDefault="00FA6A54" w:rsidP="00990FD8">
      <w:pPr>
        <w:ind w:left="7200"/>
        <w:jc w:val="both"/>
        <w:rPr>
          <w:b/>
          <w:bCs/>
        </w:rPr>
      </w:pPr>
    </w:p>
    <w:p w:rsidR="00FA6A54" w:rsidRDefault="00FA6A54" w:rsidP="00990FD8">
      <w:pPr>
        <w:ind w:left="7200"/>
        <w:jc w:val="both"/>
        <w:rPr>
          <w:b/>
          <w:bCs/>
        </w:rPr>
      </w:pPr>
    </w:p>
    <w:p w:rsidR="00FA6A54" w:rsidRDefault="00FA6A54" w:rsidP="00990FD8">
      <w:pPr>
        <w:ind w:left="7200"/>
        <w:jc w:val="both"/>
        <w:rPr>
          <w:b/>
          <w:bCs/>
        </w:rPr>
      </w:pPr>
    </w:p>
    <w:p w:rsidR="00FA6A54" w:rsidRDefault="00FA6A54" w:rsidP="00990FD8">
      <w:pPr>
        <w:ind w:left="5760"/>
      </w:pPr>
      <w:r>
        <w:t xml:space="preserve">                  P o n u đ a č,</w:t>
      </w:r>
    </w:p>
    <w:p w:rsidR="00FA6A54" w:rsidRDefault="00FA6A54" w:rsidP="00990FD8">
      <w:pPr>
        <w:ind w:firstLine="720"/>
      </w:pPr>
      <w:r>
        <w:t>M.P.</w:t>
      </w:r>
    </w:p>
    <w:p w:rsidR="00FA6A54" w:rsidRPr="007465F9" w:rsidRDefault="00FA6A54" w:rsidP="00990FD8">
      <w:r>
        <w:t xml:space="preserve">                                                                                                      _____________________</w:t>
      </w:r>
    </w:p>
    <w:p w:rsidR="00FA6A54" w:rsidRPr="007465F9" w:rsidRDefault="00FA6A54" w:rsidP="00990FD8">
      <w:pPr>
        <w:ind w:left="6480" w:firstLine="720"/>
      </w:pPr>
      <w:r w:rsidRPr="007465F9">
        <w:t>(potpis)</w:t>
      </w:r>
    </w:p>
    <w:p w:rsidR="00FA6A54" w:rsidRDefault="00FA6A54" w:rsidP="00990FD8">
      <w:pPr>
        <w:ind w:left="7200"/>
        <w:rPr>
          <w:b/>
          <w:bCs/>
        </w:rPr>
      </w:pPr>
    </w:p>
    <w:p w:rsidR="00FA6A54" w:rsidRDefault="00FA6A54" w:rsidP="00990FD8"/>
    <w:p w:rsidR="00FA6A54" w:rsidRDefault="00FA6A54" w:rsidP="00990FD8">
      <w:pPr>
        <w:rPr>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Default="00FA6A54" w:rsidP="00B1286C">
      <w:pPr>
        <w:rPr>
          <w:b/>
          <w:bCs/>
          <w:lang w:val="sl-SI"/>
        </w:rPr>
      </w:pPr>
    </w:p>
    <w:p w:rsidR="00FA6A54" w:rsidRPr="006D59D2" w:rsidRDefault="00FA6A54" w:rsidP="006951F0">
      <w:pPr>
        <w:jc w:val="both"/>
        <w:rPr>
          <w:lang w:val="sr-Latn-CS"/>
        </w:rPr>
      </w:pPr>
    </w:p>
    <w:p w:rsidR="00FA6A54" w:rsidRPr="006D59D2" w:rsidRDefault="00FA6A54" w:rsidP="006951F0">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12</w:t>
      </w:r>
    </w:p>
    <w:p w:rsidR="00FA6A54" w:rsidRDefault="00FA6A54" w:rsidP="006951F0">
      <w:pPr>
        <w:jc w:val="both"/>
        <w:rPr>
          <w:lang w:val="sl-SI"/>
        </w:rPr>
      </w:pPr>
    </w:p>
    <w:p w:rsidR="00FA6A54" w:rsidRDefault="00FA6A54" w:rsidP="006951F0">
      <w:pPr>
        <w:jc w:val="both"/>
        <w:rPr>
          <w:lang w:val="sl-SI"/>
        </w:rPr>
      </w:pPr>
    </w:p>
    <w:p w:rsidR="00FA6A54" w:rsidRDefault="00FA6A54" w:rsidP="006951F0">
      <w:pPr>
        <w:jc w:val="both"/>
        <w:rPr>
          <w:lang w:val="sl-SI"/>
        </w:rPr>
      </w:pPr>
      <w:r>
        <w:rPr>
          <w:lang w:val="sl-SI"/>
        </w:rPr>
        <w:t>-----------------------------------------------</w:t>
      </w:r>
    </w:p>
    <w:p w:rsidR="00FA6A54" w:rsidRDefault="00FA6A54" w:rsidP="006951F0">
      <w:pPr>
        <w:ind w:firstLine="708"/>
        <w:jc w:val="both"/>
      </w:pPr>
      <w:r>
        <w:t xml:space="preserve">  (Naziv ponuđača)</w:t>
      </w:r>
    </w:p>
    <w:p w:rsidR="00FA6A54" w:rsidRDefault="00FA6A54" w:rsidP="006951F0">
      <w:pPr>
        <w:jc w:val="both"/>
      </w:pPr>
      <w:r>
        <w:t>Br:__________________________</w:t>
      </w:r>
    </w:p>
    <w:p w:rsidR="00FA6A54" w:rsidRDefault="00FA6A54" w:rsidP="006951F0">
      <w:pPr>
        <w:jc w:val="both"/>
      </w:pPr>
      <w:r>
        <w:t>Datum:_______________________</w:t>
      </w:r>
    </w:p>
    <w:p w:rsidR="00FA6A54" w:rsidRDefault="00FA6A54" w:rsidP="006951F0">
      <w:pPr>
        <w:outlineLvl w:val="0"/>
        <w:rPr>
          <w:b/>
          <w:bCs/>
          <w:lang w:val="sr-Latn-CS"/>
        </w:rPr>
      </w:pPr>
    </w:p>
    <w:p w:rsidR="00FA6A54" w:rsidRPr="00D9784B" w:rsidRDefault="00FA6A54" w:rsidP="00215FBC">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2</w:t>
      </w:r>
      <w:r>
        <w:rPr>
          <w:b/>
          <w:bCs/>
          <w:lang w:val="sr-Latn-CS"/>
        </w:rPr>
        <w:t>/2015</w:t>
      </w:r>
    </w:p>
    <w:p w:rsidR="00FA6A54" w:rsidRDefault="00FA6A54" w:rsidP="00215FBC">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FA6A54" w:rsidRPr="00DB70EB" w:rsidRDefault="00FA6A54" w:rsidP="00215FBC">
      <w:pPr>
        <w:pStyle w:val="Heading2"/>
        <w:jc w:val="center"/>
      </w:pPr>
      <w:r>
        <w:t xml:space="preserve">PREMIJUM BMB 95 u količini od 1500 l i </w:t>
      </w:r>
      <w:r w:rsidRPr="00A23C44">
        <w:t xml:space="preserve"> </w:t>
      </w:r>
      <w:r>
        <w:t xml:space="preserve">  </w:t>
      </w:r>
      <w:r w:rsidRPr="00DB70EB">
        <w:t>EURODIZEL u količini od 6700 l</w:t>
      </w:r>
    </w:p>
    <w:p w:rsidR="00FA6A54" w:rsidRDefault="00FA6A54" w:rsidP="00215FBC">
      <w:pPr>
        <w:ind w:left="720" w:firstLine="720"/>
        <w:jc w:val="center"/>
        <w:rPr>
          <w:b/>
          <w:bCs/>
          <w:lang w:val="sr-Latn-CS"/>
        </w:rPr>
      </w:pPr>
    </w:p>
    <w:p w:rsidR="00FA6A54" w:rsidRPr="006D59D2" w:rsidRDefault="00FA6A54" w:rsidP="00215FBC">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FA6A54" w:rsidRDefault="00FA6A54" w:rsidP="009861DE">
      <w:pPr>
        <w:pStyle w:val="Title"/>
        <w:jc w:val="both"/>
        <w:rPr>
          <w:b w:val="0"/>
          <w:bCs w:val="0"/>
          <w:sz w:val="24"/>
          <w:szCs w:val="24"/>
        </w:rPr>
      </w:pPr>
    </w:p>
    <w:p w:rsidR="00FA6A54" w:rsidRDefault="00FA6A54" w:rsidP="006951F0">
      <w:pPr>
        <w:rPr>
          <w:lang w:val="sr-Latn-CS"/>
        </w:rPr>
      </w:pPr>
    </w:p>
    <w:p w:rsidR="00FA6A54" w:rsidRDefault="00FA6A54" w:rsidP="006951F0">
      <w:pPr>
        <w:ind w:left="2880" w:firstLine="720"/>
        <w:outlineLvl w:val="0"/>
        <w:rPr>
          <w:b/>
          <w:bCs/>
          <w:lang w:val="sr-Latn-CS"/>
        </w:rPr>
      </w:pPr>
    </w:p>
    <w:p w:rsidR="00FA6A54" w:rsidRPr="00705767" w:rsidRDefault="00FA6A54" w:rsidP="006951F0">
      <w:pPr>
        <w:pStyle w:val="ListParagraph"/>
        <w:spacing w:before="115" w:after="115"/>
        <w:ind w:left="0" w:firstLine="720"/>
        <w:jc w:val="both"/>
        <w:rPr>
          <w:lang w:val="ru-RU"/>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705767">
        <w:rPr>
          <w:lang w:val="ru-RU"/>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jc w:val="right"/>
            </w:pP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jc w:val="right"/>
            </w:pP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pP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pP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pP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pPr>
          </w:p>
        </w:tc>
      </w:tr>
      <w:tr w:rsidR="00FA6A54" w:rsidRPr="00705767">
        <w:tc>
          <w:tcPr>
            <w:tcW w:w="5565" w:type="dxa"/>
            <w:tcBorders>
              <w:top w:val="single" w:sz="4" w:space="0" w:color="000000"/>
              <w:left w:val="single" w:sz="4" w:space="0" w:color="000000"/>
              <w:bottom w:val="single" w:sz="4" w:space="0" w:color="000000"/>
            </w:tcBorders>
          </w:tcPr>
          <w:p w:rsidR="00FA6A54" w:rsidRPr="00705767" w:rsidRDefault="00FA6A54" w:rsidP="0053659F">
            <w:pPr>
              <w:snapToGrid w:val="0"/>
              <w:jc w:val="both"/>
              <w:rPr>
                <w:i/>
                <w:iCs/>
                <w:lang w:val="ru-RU"/>
              </w:rPr>
            </w:pPr>
          </w:p>
          <w:p w:rsidR="00FA6A54" w:rsidRPr="00705767" w:rsidRDefault="00FA6A54" w:rsidP="0053659F">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FA6A54" w:rsidRPr="00705767" w:rsidRDefault="00FA6A54" w:rsidP="0053659F">
            <w:pPr>
              <w:snapToGrid w:val="0"/>
              <w:rPr>
                <w:lang w:val="ru-RU"/>
              </w:rPr>
            </w:pPr>
          </w:p>
        </w:tc>
      </w:tr>
    </w:tbl>
    <w:p w:rsidR="00FA6A54" w:rsidRPr="00705767" w:rsidRDefault="00FA6A54" w:rsidP="006951F0">
      <w:pPr>
        <w:outlineLvl w:val="0"/>
        <w:rPr>
          <w:b/>
          <w:bCs/>
          <w:lang w:val="sr-Latn-CS"/>
        </w:rPr>
      </w:pPr>
    </w:p>
    <w:p w:rsidR="00FA6A54" w:rsidRPr="00705767" w:rsidRDefault="00FA6A54" w:rsidP="006951F0">
      <w:pPr>
        <w:rPr>
          <w:lang w:val="sl-SI"/>
        </w:rPr>
      </w:pPr>
    </w:p>
    <w:p w:rsidR="00FA6A54" w:rsidRPr="00705767" w:rsidRDefault="00FA6A54" w:rsidP="006951F0">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FA6A54" w:rsidRPr="00705767" w:rsidRDefault="00FA6A54" w:rsidP="006951F0">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FA6A54" w:rsidRPr="00705767" w:rsidRDefault="00FA6A54" w:rsidP="006951F0">
      <w:pPr>
        <w:rPr>
          <w:b/>
          <w:bCs/>
          <w:sz w:val="22"/>
          <w:szCs w:val="22"/>
        </w:rPr>
      </w:pPr>
    </w:p>
    <w:p w:rsidR="00FA6A54" w:rsidRPr="00705767" w:rsidRDefault="00FA6A54" w:rsidP="006951F0">
      <w:pPr>
        <w:ind w:left="2160" w:firstLine="720"/>
        <w:rPr>
          <w:b/>
          <w:bCs/>
          <w:sz w:val="22"/>
          <w:szCs w:val="22"/>
        </w:rPr>
      </w:pPr>
      <w:r w:rsidRPr="00705767">
        <w:rPr>
          <w:b/>
          <w:bCs/>
          <w:sz w:val="22"/>
          <w:szCs w:val="22"/>
        </w:rPr>
        <w:t xml:space="preserve">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FA6A54" w:rsidRPr="00705767" w:rsidRDefault="00FA6A54" w:rsidP="006951F0">
      <w:pPr>
        <w:rPr>
          <w:b/>
          <w:bCs/>
          <w:sz w:val="22"/>
          <w:szCs w:val="22"/>
        </w:rPr>
      </w:pPr>
    </w:p>
    <w:p w:rsidR="00FA6A54" w:rsidRPr="00705767" w:rsidRDefault="00FA6A54" w:rsidP="006951F0">
      <w:pPr>
        <w:ind w:left="3600" w:firstLine="720"/>
        <w:rPr>
          <w:b/>
          <w:bCs/>
          <w:sz w:val="22"/>
          <w:szCs w:val="22"/>
        </w:rPr>
      </w:pP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FA6A54" w:rsidRPr="00705767" w:rsidRDefault="00FA6A54" w:rsidP="006951F0">
      <w:pPr>
        <w:rPr>
          <w:b/>
          <w:bCs/>
          <w:sz w:val="22"/>
          <w:szCs w:val="22"/>
        </w:rPr>
      </w:pPr>
    </w:p>
    <w:p w:rsidR="00FA6A54" w:rsidRPr="00705767" w:rsidRDefault="00FA6A54" w:rsidP="006951F0">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FA6A54" w:rsidRDefault="00FA6A54" w:rsidP="006951F0">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FA6A54" w:rsidRDefault="00FA6A54" w:rsidP="006951F0">
      <w:pPr>
        <w:pStyle w:val="Heading1"/>
        <w:ind w:left="3600" w:firstLine="720"/>
        <w:jc w:val="left"/>
      </w:pPr>
    </w:p>
    <w:p w:rsidR="00FA6A54" w:rsidRDefault="00FA6A54" w:rsidP="006951F0">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FA6A54" w:rsidRDefault="00FA6A54" w:rsidP="006951F0">
      <w:pPr>
        <w:ind w:left="1080"/>
        <w:jc w:val="both"/>
        <w:rPr>
          <w:lang w:val="pl-PL"/>
        </w:rPr>
      </w:pPr>
    </w:p>
    <w:p w:rsidR="00FA6A54" w:rsidRDefault="00FA6A54" w:rsidP="006951F0">
      <w:pPr>
        <w:jc w:val="both"/>
        <w:rPr>
          <w:lang w:val="sl-SI"/>
        </w:rPr>
      </w:pPr>
    </w:p>
    <w:p w:rsidR="00FA6A54" w:rsidRDefault="00FA6A54" w:rsidP="00B1286C">
      <w:pPr>
        <w:rPr>
          <w:b/>
          <w:bCs/>
          <w:lang w:val="sl-SI"/>
        </w:rPr>
      </w:pPr>
    </w:p>
    <w:p w:rsidR="00FA6A54" w:rsidRPr="00C81E94" w:rsidRDefault="00FA6A54" w:rsidP="00C81E94">
      <w:pPr>
        <w:rPr>
          <w:b/>
          <w:bCs/>
          <w:spacing w:val="40"/>
          <w:lang w:val="sr-Latn-CS"/>
        </w:rPr>
      </w:pPr>
    </w:p>
    <w:p w:rsidR="00FA6A54" w:rsidRPr="009861DE" w:rsidRDefault="00FA6A54" w:rsidP="009861DE">
      <w:pPr>
        <w:spacing w:after="120"/>
        <w:jc w:val="center"/>
        <w:rPr>
          <w:b/>
          <w:bCs/>
          <w:spacing w:val="40"/>
        </w:rPr>
      </w:pPr>
      <w:r>
        <w:rPr>
          <w:b/>
          <w:bCs/>
          <w:spacing w:val="40"/>
        </w:rPr>
        <w:t>MODEL</w:t>
      </w:r>
      <w:r w:rsidRPr="003F3879">
        <w:rPr>
          <w:b/>
          <w:bCs/>
          <w:spacing w:val="40"/>
        </w:rPr>
        <w:t xml:space="preserve"> </w:t>
      </w:r>
      <w:r>
        <w:rPr>
          <w:b/>
          <w:bCs/>
          <w:spacing w:val="40"/>
        </w:rPr>
        <w:t>UGOVORA</w:t>
      </w:r>
      <w:r w:rsidRPr="003F3879">
        <w:rPr>
          <w:b/>
          <w:bCs/>
          <w:spacing w:val="40"/>
        </w:rPr>
        <w:t xml:space="preserve"> </w:t>
      </w:r>
      <w:r>
        <w:rPr>
          <w:b/>
          <w:bCs/>
          <w:spacing w:val="40"/>
        </w:rPr>
        <w:t>O</w:t>
      </w:r>
      <w:r w:rsidRPr="003F3879">
        <w:rPr>
          <w:b/>
          <w:bCs/>
          <w:spacing w:val="40"/>
        </w:rPr>
        <w:t xml:space="preserve"> </w:t>
      </w:r>
      <w:r>
        <w:rPr>
          <w:b/>
          <w:bCs/>
          <w:spacing w:val="40"/>
        </w:rPr>
        <w:t>KUPOPRODAJI</w:t>
      </w:r>
      <w:r w:rsidRPr="003F3879">
        <w:rPr>
          <w:b/>
          <w:bCs/>
          <w:spacing w:val="40"/>
        </w:rPr>
        <w:t xml:space="preserve">                        </w:t>
      </w:r>
    </w:p>
    <w:p w:rsidR="00FA6A54" w:rsidRPr="007A7D61" w:rsidRDefault="00FA6A54" w:rsidP="00007364">
      <w:pPr>
        <w:jc w:val="both"/>
      </w:pPr>
      <w:r w:rsidRPr="007A7D61">
        <w:t>Zaključen izmedju ugovornih stranaka:</w:t>
      </w:r>
    </w:p>
    <w:p w:rsidR="00FA6A54" w:rsidRPr="007A7D61" w:rsidRDefault="00FA6A54" w:rsidP="00007364">
      <w:pPr>
        <w:jc w:val="both"/>
      </w:pPr>
    </w:p>
    <w:p w:rsidR="00FA6A54" w:rsidRPr="007A7D61" w:rsidRDefault="00FA6A54" w:rsidP="00007364">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w:t>
      </w:r>
      <w:r w:rsidRPr="00040EFE">
        <w:rPr>
          <w:b/>
          <w:bCs/>
        </w:rPr>
        <w:t>kupac</w:t>
      </w:r>
      <w:r w:rsidRPr="007A7D61">
        <w:t>), koga zastupa direktor</w:t>
      </w:r>
      <w:r w:rsidRPr="007A7D61">
        <w:rPr>
          <w:lang w:val="sl-SI"/>
        </w:rPr>
        <w:t xml:space="preserve">  Prim. mr sci. med dr Milica Ranković-Janevski </w:t>
      </w:r>
      <w:r w:rsidRPr="007A7D61">
        <w:t>i</w:t>
      </w:r>
    </w:p>
    <w:p w:rsidR="00FA6A54" w:rsidRPr="007A7D61" w:rsidRDefault="00FA6A54" w:rsidP="00007364">
      <w:pPr>
        <w:jc w:val="both"/>
      </w:pPr>
    </w:p>
    <w:p w:rsidR="00FA6A54" w:rsidRPr="003F3879" w:rsidRDefault="00FA6A54" w:rsidP="00007364">
      <w:pPr>
        <w:pStyle w:val="BodyText"/>
        <w:ind w:left="360" w:hanging="360"/>
        <w:rPr>
          <w:lang w:val="sl-SI"/>
        </w:rPr>
      </w:pPr>
      <w:r w:rsidRPr="003F3879">
        <w:rPr>
          <w:lang w:val="sl-SI"/>
        </w:rPr>
        <w:t>2.</w:t>
      </w:r>
      <w:r w:rsidRPr="003F3879">
        <w:rPr>
          <w:b/>
          <w:bCs/>
          <w:lang w:val="sl-SI"/>
        </w:rPr>
        <w:t xml:space="preserve">  "</w:t>
      </w:r>
      <w:r w:rsidRPr="003F3879">
        <w:rPr>
          <w:lang w:val="sl-SI"/>
        </w:rPr>
        <w:t>………........................................................………...........…</w:t>
      </w:r>
      <w:r w:rsidRPr="003F3879">
        <w:rPr>
          <w:b/>
          <w:bCs/>
          <w:lang w:val="sl-SI"/>
        </w:rPr>
        <w:t>"</w:t>
      </w:r>
      <w:r w:rsidRPr="003F3879">
        <w:rPr>
          <w:lang w:val="sl-SI"/>
        </w:rPr>
        <w:t xml:space="preserve">, </w:t>
      </w:r>
      <w:r>
        <w:rPr>
          <w:lang w:val="sl-SI"/>
        </w:rPr>
        <w:t>ul</w:t>
      </w:r>
      <w:r w:rsidRPr="003F3879">
        <w:rPr>
          <w:lang w:val="sl-SI"/>
        </w:rPr>
        <w:t xml:space="preserve">. ……..............................................…....... </w:t>
      </w:r>
      <w:r>
        <w:rPr>
          <w:lang w:val="sl-SI"/>
        </w:rPr>
        <w:t>br</w:t>
      </w:r>
      <w:r w:rsidRPr="003F3879">
        <w:rPr>
          <w:lang w:val="sl-SI"/>
        </w:rPr>
        <w:t xml:space="preserve">. ............, …....................................................................…,  </w:t>
      </w:r>
      <w:r>
        <w:rPr>
          <w:lang w:val="sl-SI"/>
        </w:rPr>
        <w:t>tel</w:t>
      </w:r>
      <w:r w:rsidRPr="003F3879">
        <w:rPr>
          <w:lang w:val="sl-SI"/>
        </w:rPr>
        <w:t xml:space="preserve">: ……..............................…,  </w:t>
      </w:r>
      <w:r>
        <w:rPr>
          <w:lang w:val="sl-SI"/>
        </w:rPr>
        <w:t>matični</w:t>
      </w:r>
      <w:r w:rsidRPr="003F3879">
        <w:rPr>
          <w:lang w:val="sl-SI"/>
        </w:rPr>
        <w:t xml:space="preserve"> </w:t>
      </w:r>
      <w:r>
        <w:rPr>
          <w:lang w:val="sl-SI"/>
        </w:rPr>
        <w:t>broj</w:t>
      </w:r>
      <w:r w:rsidRPr="003F3879">
        <w:rPr>
          <w:lang w:val="sl-SI"/>
        </w:rPr>
        <w:t xml:space="preserve">: ……...............................................…., </w:t>
      </w:r>
      <w:r>
        <w:rPr>
          <w:lang w:val="sl-SI"/>
        </w:rPr>
        <w:t>tekući</w:t>
      </w:r>
      <w:r w:rsidRPr="003F3879">
        <w:rPr>
          <w:lang w:val="sl-SI"/>
        </w:rPr>
        <w:t xml:space="preserve"> </w:t>
      </w:r>
      <w:r>
        <w:rPr>
          <w:lang w:val="sl-SI"/>
        </w:rPr>
        <w:t>račun</w:t>
      </w:r>
      <w:r w:rsidRPr="003F3879">
        <w:rPr>
          <w:lang w:val="sl-SI"/>
        </w:rPr>
        <w:t xml:space="preserve">: …....................................................................….……., </w:t>
      </w:r>
      <w:r>
        <w:rPr>
          <w:lang w:val="sl-SI"/>
        </w:rPr>
        <w:t>PIB</w:t>
      </w:r>
      <w:r w:rsidRPr="003F3879">
        <w:rPr>
          <w:lang w:val="sl-SI"/>
        </w:rPr>
        <w:t xml:space="preserve">: …….................................………, </w:t>
      </w:r>
      <w:r>
        <w:rPr>
          <w:lang w:val="sl-SI"/>
        </w:rPr>
        <w:t>koga</w:t>
      </w:r>
      <w:r w:rsidRPr="003F3879">
        <w:rPr>
          <w:lang w:val="sl-SI"/>
        </w:rPr>
        <w:t xml:space="preserve"> </w:t>
      </w:r>
      <w:r>
        <w:rPr>
          <w:lang w:val="sl-SI"/>
        </w:rPr>
        <w:t>zastupa</w:t>
      </w:r>
      <w:r w:rsidRPr="003F3879">
        <w:rPr>
          <w:lang w:val="sl-SI"/>
        </w:rPr>
        <w:t xml:space="preserve">: …........................................................................….. -  </w:t>
      </w:r>
      <w:r>
        <w:rPr>
          <w:lang w:val="sl-SI"/>
        </w:rPr>
        <w:t>direktor</w:t>
      </w:r>
      <w:r w:rsidRPr="003F3879">
        <w:rPr>
          <w:lang w:val="sl-SI"/>
        </w:rPr>
        <w:t xml:space="preserve"> (</w:t>
      </w:r>
      <w:r>
        <w:rPr>
          <w:lang w:val="sl-SI"/>
        </w:rPr>
        <w:t>u</w:t>
      </w:r>
      <w:r w:rsidRPr="003F3879">
        <w:rPr>
          <w:lang w:val="sl-SI"/>
        </w:rPr>
        <w:t xml:space="preserve"> </w:t>
      </w:r>
      <w:r>
        <w:rPr>
          <w:lang w:val="sl-SI"/>
        </w:rPr>
        <w:t>daljem</w:t>
      </w:r>
      <w:r w:rsidRPr="003F3879">
        <w:rPr>
          <w:lang w:val="sl-SI"/>
        </w:rPr>
        <w:t xml:space="preserve"> </w:t>
      </w:r>
      <w:r>
        <w:rPr>
          <w:lang w:val="sl-SI"/>
        </w:rPr>
        <w:t>tekstu</w:t>
      </w:r>
      <w:r w:rsidRPr="003F3879">
        <w:rPr>
          <w:lang w:val="sl-SI"/>
        </w:rPr>
        <w:t xml:space="preserve">: </w:t>
      </w:r>
      <w:r>
        <w:rPr>
          <w:b/>
          <w:bCs/>
          <w:lang w:val="sl-SI"/>
        </w:rPr>
        <w:t>Prodavac</w:t>
      </w:r>
      <w:r w:rsidRPr="003F3879">
        <w:rPr>
          <w:lang w:val="sl-SI"/>
        </w:rPr>
        <w:t xml:space="preserve">)         </w:t>
      </w:r>
    </w:p>
    <w:p w:rsidR="00FA6A54" w:rsidRPr="00164AFD" w:rsidRDefault="00FA6A54" w:rsidP="00164AFD">
      <w:pPr>
        <w:pStyle w:val="BodyText"/>
        <w:spacing w:after="240"/>
        <w:rPr>
          <w:lang w:val="ru-RU"/>
        </w:rPr>
      </w:pPr>
    </w:p>
    <w:p w:rsidR="00FA6A54" w:rsidRPr="00164AFD" w:rsidRDefault="00FA6A54" w:rsidP="00164AFD">
      <w:pPr>
        <w:pStyle w:val="BodyText"/>
        <w:spacing w:after="240"/>
        <w:rPr>
          <w:b/>
          <w:bCs/>
          <w:lang w:val="pl-PL"/>
        </w:rPr>
      </w:pPr>
      <w:r w:rsidRPr="00164AFD">
        <w:rPr>
          <w:b/>
          <w:bCs/>
          <w:lang w:val="pl-PL"/>
        </w:rPr>
        <w:t>I</w:t>
      </w:r>
      <w:r w:rsidRPr="00164AFD">
        <w:rPr>
          <w:b/>
          <w:bCs/>
        </w:rPr>
        <w:tab/>
      </w:r>
      <w:r w:rsidRPr="00164AFD">
        <w:rPr>
          <w:b/>
          <w:bCs/>
          <w:lang w:val="pl-PL"/>
        </w:rPr>
        <w:t xml:space="preserve"> PREDMET UGOVORA I USLOVI PRODAJE</w:t>
      </w:r>
    </w:p>
    <w:p w:rsidR="00FA6A54" w:rsidRPr="00164AFD" w:rsidRDefault="00FA6A54" w:rsidP="00164AFD">
      <w:pPr>
        <w:pStyle w:val="BodyText"/>
        <w:spacing w:after="240"/>
        <w:jc w:val="center"/>
        <w:rPr>
          <w:lang w:val="pl-PL"/>
        </w:rPr>
      </w:pPr>
      <w:r w:rsidRPr="00164AFD">
        <w:rPr>
          <w:b/>
          <w:bCs/>
          <w:lang w:val="pl-PL"/>
        </w:rPr>
        <w:t>Član 1</w:t>
      </w:r>
      <w:r w:rsidRPr="00164AFD">
        <w:rPr>
          <w:lang w:val="pl-PL"/>
        </w:rPr>
        <w:t>.</w:t>
      </w:r>
    </w:p>
    <w:p w:rsidR="00FA6A54" w:rsidRPr="00164AFD" w:rsidRDefault="00FA6A54" w:rsidP="00164AFD">
      <w:pPr>
        <w:pStyle w:val="BodyText"/>
        <w:spacing w:after="240"/>
        <w:rPr>
          <w:lang w:val="pl-PL"/>
        </w:rPr>
      </w:pPr>
      <w:r w:rsidRPr="00164AFD">
        <w:rPr>
          <w:lang w:val="pl-PL"/>
        </w:rPr>
        <w:t>Predmet Ugovora je kupoprodaja naftinih derivata</w:t>
      </w:r>
      <w:r>
        <w:rPr>
          <w:lang w:val="pl-PL"/>
        </w:rPr>
        <w:t xml:space="preserve"> </w:t>
      </w:r>
      <w:r w:rsidRPr="00164AFD">
        <w:rPr>
          <w:lang w:val="pl-PL"/>
        </w:rPr>
        <w:t xml:space="preserve">korišćenjem debitne kartice </w:t>
      </w:r>
      <w:r w:rsidRPr="00164AFD">
        <w:t>za</w:t>
      </w:r>
      <w:r>
        <w:t xml:space="preserve"> </w:t>
      </w:r>
      <w:r w:rsidRPr="00164AFD">
        <w:t>gorivo</w:t>
      </w:r>
      <w:r>
        <w:t xml:space="preserve"> </w:t>
      </w:r>
      <w:r w:rsidRPr="00164AFD">
        <w:rPr>
          <w:lang w:val="pl-PL"/>
        </w:rPr>
        <w:t xml:space="preserve">Prodavca (u daljem tekstu </w:t>
      </w:r>
      <w:r w:rsidRPr="00164AFD">
        <w:t>k</w:t>
      </w:r>
      <w:r w:rsidRPr="00164AFD">
        <w:rPr>
          <w:lang w:val="pl-PL"/>
        </w:rPr>
        <w:t>artica).</w:t>
      </w:r>
    </w:p>
    <w:p w:rsidR="00FA6A54" w:rsidRPr="00164AFD" w:rsidRDefault="00FA6A54" w:rsidP="00164AFD">
      <w:pPr>
        <w:pStyle w:val="BodyText"/>
        <w:spacing w:after="240"/>
      </w:pPr>
      <w:r w:rsidRPr="00164AFD">
        <w:rPr>
          <w:lang w:val="pl-PL"/>
        </w:rPr>
        <w:t xml:space="preserve">Prodavac se obavezuje da Kupcu isporučuje naftne derivate na svojim benzinskim stanicama. </w:t>
      </w:r>
      <w:r w:rsidRPr="00164AFD">
        <w:t>Spisak javnih benzinskih stanica</w:t>
      </w:r>
      <w:r>
        <w:t xml:space="preserve"> prodavca</w:t>
      </w:r>
      <w:r w:rsidRPr="00164AFD">
        <w:t xml:space="preserve"> </w:t>
      </w:r>
      <w:r>
        <w:t>je sastavni deo ovog ugovora.</w:t>
      </w:r>
    </w:p>
    <w:p w:rsidR="00FA6A54" w:rsidRPr="00164AFD" w:rsidRDefault="00FA6A54" w:rsidP="00164AFD">
      <w:pPr>
        <w:pStyle w:val="BodyText"/>
        <w:spacing w:after="240"/>
        <w:jc w:val="center"/>
        <w:rPr>
          <w:b/>
          <w:bCs/>
          <w:lang w:val="pl-PL"/>
        </w:rPr>
      </w:pPr>
      <w:r w:rsidRPr="00164AFD">
        <w:rPr>
          <w:b/>
          <w:bCs/>
          <w:lang w:val="pl-PL"/>
        </w:rPr>
        <w:t>Član 2.</w:t>
      </w:r>
    </w:p>
    <w:p w:rsidR="00FA6A54" w:rsidRPr="00164AFD" w:rsidRDefault="00FA6A54" w:rsidP="00164AFD">
      <w:pPr>
        <w:pStyle w:val="BodyText"/>
        <w:spacing w:after="240"/>
        <w:rPr>
          <w:lang w:val="sl-SI"/>
        </w:rPr>
      </w:pPr>
      <w:r w:rsidRPr="00164AFD">
        <w:rPr>
          <w:lang w:val="sl-SI"/>
        </w:rPr>
        <w:t>Zaključivanjem ovog Ugovora, Kupac prihvata sva prava i obaveze utvr</w:t>
      </w:r>
      <w:r w:rsidRPr="00164AFD">
        <w:t>đ</w:t>
      </w:r>
      <w:r w:rsidRPr="00164AFD">
        <w:rPr>
          <w:lang w:val="sl-SI"/>
        </w:rPr>
        <w:t>ene Opštim pravilima, koja</w:t>
      </w:r>
      <w:r>
        <w:rPr>
          <w:lang w:val="sl-SI"/>
        </w:rPr>
        <w:t xml:space="preserve"> čine sastavni deo ovog Ugovora</w:t>
      </w:r>
      <w:r w:rsidRPr="00164AFD">
        <w:rPr>
          <w:lang w:val="sl-SI"/>
        </w:rPr>
        <w:t>.</w:t>
      </w:r>
    </w:p>
    <w:p w:rsidR="00FA6A54" w:rsidRPr="00164AFD" w:rsidRDefault="00FA6A54" w:rsidP="00164AFD">
      <w:pPr>
        <w:pStyle w:val="BodyText"/>
        <w:spacing w:after="240"/>
        <w:rPr>
          <w:b/>
          <w:bCs/>
        </w:rPr>
      </w:pPr>
      <w:r w:rsidRPr="00164AFD">
        <w:rPr>
          <w:b/>
          <w:bCs/>
          <w:lang w:val="pl-PL"/>
        </w:rPr>
        <w:t>II</w:t>
      </w:r>
      <w:r w:rsidRPr="00164AFD">
        <w:rPr>
          <w:b/>
          <w:bCs/>
        </w:rPr>
        <w:tab/>
      </w:r>
      <w:r w:rsidRPr="00164AFD">
        <w:rPr>
          <w:b/>
          <w:bCs/>
          <w:lang w:val="ru-RU"/>
        </w:rPr>
        <w:t>CENA</w:t>
      </w:r>
      <w:r w:rsidRPr="00164AFD">
        <w:rPr>
          <w:b/>
          <w:bCs/>
        </w:rPr>
        <w:t xml:space="preserve"> I POPUSTI NA CENE</w:t>
      </w:r>
    </w:p>
    <w:p w:rsidR="00FA6A54" w:rsidRPr="00164AFD" w:rsidRDefault="00FA6A54" w:rsidP="00164AFD">
      <w:pPr>
        <w:pStyle w:val="BodyText"/>
        <w:spacing w:after="240"/>
        <w:jc w:val="center"/>
        <w:rPr>
          <w:lang w:val="ru-RU"/>
        </w:rPr>
      </w:pPr>
      <w:r w:rsidRPr="00164AFD">
        <w:rPr>
          <w:b/>
          <w:bCs/>
          <w:lang w:val="ru-RU"/>
        </w:rPr>
        <w:t>Član 3.</w:t>
      </w:r>
    </w:p>
    <w:p w:rsidR="00FA6A54" w:rsidRPr="00164AFD" w:rsidRDefault="00FA6A54" w:rsidP="00164AFD">
      <w:pPr>
        <w:pStyle w:val="BodyText"/>
        <w:spacing w:after="240"/>
      </w:pPr>
      <w:r>
        <w:t xml:space="preserve">Cene naftnih derivata </w:t>
      </w:r>
      <w:r w:rsidRPr="00164AFD">
        <w:t xml:space="preserve">utvrđuju se odlukama Prodavca u skladu sa kretanjem cena na tržištu naftnih derivata u Republici Srbiji. </w:t>
      </w:r>
    </w:p>
    <w:p w:rsidR="00FA6A54" w:rsidRPr="00164AFD" w:rsidRDefault="00FA6A54" w:rsidP="00164AFD">
      <w:pPr>
        <w:pStyle w:val="BodyText"/>
        <w:spacing w:after="240"/>
      </w:pPr>
      <w:r w:rsidRPr="00164AFD">
        <w:t>Isporučene naftne derivate , drugu robu i usluge Prodavac će fakturisati Kupcu po ceni koja važi na dan isporuke koji podrazumeva dan preuzimanja naftnih derivata, od strane Kupca na benzinskim stanicama Prodavca.</w:t>
      </w:r>
    </w:p>
    <w:p w:rsidR="00FA6A54" w:rsidRPr="00164AFD" w:rsidRDefault="00FA6A54" w:rsidP="00164AFD">
      <w:pPr>
        <w:pStyle w:val="BodyText"/>
        <w:spacing w:after="240"/>
        <w:jc w:val="center"/>
        <w:rPr>
          <w:b/>
          <w:bCs/>
          <w:lang w:val="sl-SI"/>
        </w:rPr>
      </w:pPr>
      <w:r w:rsidRPr="00164AFD">
        <w:rPr>
          <w:b/>
          <w:bCs/>
        </w:rPr>
        <w:t>Član</w:t>
      </w:r>
      <w:r w:rsidRPr="00164AFD">
        <w:rPr>
          <w:b/>
          <w:bCs/>
          <w:lang w:val="sl-SI"/>
        </w:rPr>
        <w:t>4.</w:t>
      </w:r>
    </w:p>
    <w:p w:rsidR="00FA6A54" w:rsidRPr="00164AFD" w:rsidRDefault="00FA6A54" w:rsidP="00164AFD">
      <w:pPr>
        <w:pStyle w:val="BodyText"/>
        <w:spacing w:after="240"/>
      </w:pPr>
      <w:r w:rsidRPr="00164AFD">
        <w:t>Popust na cenu naftnih derivata se odobrava Kupcu na osnovu preuzetih količina naftnih derivata na mesečnom nivou, za kalendarski mesec, po važećim Skalama popusta na preuzete količine naftnih derivata Prodavca  koji predstavlja sastavni deo Ugovora.</w:t>
      </w:r>
    </w:p>
    <w:p w:rsidR="00FA6A54" w:rsidRPr="00164AFD" w:rsidRDefault="00FA6A54" w:rsidP="00164AFD">
      <w:pPr>
        <w:pStyle w:val="BodyText"/>
        <w:spacing w:after="240"/>
      </w:pPr>
      <w:r w:rsidRPr="00164AFD">
        <w:t>Pripadajući popust odobrava se Kupcu ispostavljanjem note odobrenja do kraja tekućeg meseca za prethodni.</w:t>
      </w:r>
    </w:p>
    <w:p w:rsidR="00FA6A54" w:rsidRPr="00164AFD" w:rsidRDefault="00FA6A54" w:rsidP="00164AFD">
      <w:pPr>
        <w:pStyle w:val="BodyText"/>
        <w:spacing w:after="240"/>
      </w:pPr>
      <w:r w:rsidRPr="00164AFD">
        <w:t>Ukoliko u toku trajanja ovog Ugovora dođe do promene količinskih popusta Prodavac je u obavezi da o nastaloj promeni u pisanoj formi obavesti Kupca.</w:t>
      </w:r>
    </w:p>
    <w:p w:rsidR="00FA6A54" w:rsidRPr="00164AFD" w:rsidRDefault="00FA6A54" w:rsidP="00164AFD">
      <w:pPr>
        <w:pStyle w:val="BodyText"/>
        <w:spacing w:after="240"/>
      </w:pPr>
      <w:r w:rsidRPr="00164AFD">
        <w:t>Prodavac zadržava pravo da ne obračuna popust u slučaju kada Kupac neuredno izvršava svoje obaveze.</w:t>
      </w:r>
    </w:p>
    <w:p w:rsidR="00FA6A54" w:rsidRPr="00164AFD" w:rsidRDefault="00FA6A54" w:rsidP="00164AFD">
      <w:pPr>
        <w:pStyle w:val="BodyText"/>
        <w:spacing w:after="240"/>
        <w:rPr>
          <w:b/>
          <w:bCs/>
        </w:rPr>
      </w:pPr>
      <w:r w:rsidRPr="00164AFD">
        <w:rPr>
          <w:b/>
          <w:bCs/>
        </w:rPr>
        <w:t>III</w:t>
      </w:r>
      <w:r w:rsidRPr="00164AFD">
        <w:rPr>
          <w:b/>
          <w:bCs/>
        </w:rPr>
        <w:tab/>
        <w:t>ROKOVI I NAČIN PLAĆANJA</w:t>
      </w:r>
    </w:p>
    <w:p w:rsidR="00FA6A54" w:rsidRPr="00164AFD" w:rsidRDefault="00FA6A54" w:rsidP="00164AFD">
      <w:pPr>
        <w:pStyle w:val="BodyText"/>
        <w:spacing w:after="240"/>
        <w:jc w:val="center"/>
        <w:rPr>
          <w:b/>
          <w:bCs/>
          <w:lang w:val="sl-SI"/>
        </w:rPr>
      </w:pPr>
      <w:r w:rsidRPr="00164AFD">
        <w:rPr>
          <w:b/>
          <w:bCs/>
          <w:lang w:val="sl-SI"/>
        </w:rPr>
        <w:t xml:space="preserve">Član </w:t>
      </w:r>
      <w:r w:rsidRPr="00164AFD">
        <w:rPr>
          <w:b/>
          <w:bCs/>
          <w:lang w:val="ru-RU"/>
        </w:rPr>
        <w:t>5</w:t>
      </w:r>
      <w:r w:rsidRPr="00164AFD">
        <w:rPr>
          <w:b/>
          <w:bCs/>
          <w:lang w:val="sl-SI"/>
        </w:rPr>
        <w:t>.</w:t>
      </w:r>
    </w:p>
    <w:p w:rsidR="00FA6A54" w:rsidRPr="00164AFD" w:rsidRDefault="00FA6A54" w:rsidP="00164AFD">
      <w:pPr>
        <w:pStyle w:val="BodyText"/>
      </w:pPr>
      <w:r w:rsidRPr="00164AFD">
        <w:rPr>
          <w:lang w:val="sl-SI"/>
        </w:rPr>
        <w:t>Kupac odre</w:t>
      </w:r>
      <w:r w:rsidRPr="00164AFD">
        <w:t>đ</w:t>
      </w:r>
      <w:r w:rsidRPr="00164AFD">
        <w:rPr>
          <w:lang w:val="sl-SI"/>
        </w:rPr>
        <w:t xml:space="preserve">uje visinu i dinamiku uplata </w:t>
      </w:r>
      <w:r w:rsidRPr="00164AFD">
        <w:t xml:space="preserve">na račun </w:t>
      </w:r>
      <w:r w:rsidRPr="00164AFD">
        <w:rPr>
          <w:lang w:val="sl-SI"/>
        </w:rPr>
        <w:t>za korišćenje Kartice.</w:t>
      </w:r>
    </w:p>
    <w:p w:rsidR="00FA6A54" w:rsidRPr="00164AFD" w:rsidRDefault="00FA6A54" w:rsidP="00164AFD">
      <w:pPr>
        <w:pStyle w:val="BodyText"/>
        <w:rPr>
          <w:lang w:val="sl-SI"/>
        </w:rPr>
      </w:pPr>
      <w:r w:rsidRPr="00164AFD">
        <w:rPr>
          <w:lang w:val="sl-SI"/>
        </w:rPr>
        <w:t xml:space="preserve">Kupac uplaćuje dinarska sredstva na tekući račun Prodavca br. </w:t>
      </w:r>
      <w:r>
        <w:rPr>
          <w:lang w:val="sl-SI"/>
        </w:rPr>
        <w:t>____________</w:t>
      </w:r>
      <w:r w:rsidRPr="00164AFD">
        <w:rPr>
          <w:b/>
          <w:bCs/>
          <w:lang w:val="sl-SI"/>
        </w:rPr>
        <w:t xml:space="preserve"> </w:t>
      </w:r>
      <w:r w:rsidRPr="00164AFD">
        <w:rPr>
          <w:lang w:val="sl-SI"/>
        </w:rPr>
        <w:t>kod</w:t>
      </w:r>
      <w:r>
        <w:rPr>
          <w:lang w:val="sl-SI"/>
        </w:rPr>
        <w:t xml:space="preserve"> banke</w:t>
      </w:r>
      <w:r w:rsidRPr="00164AFD">
        <w:rPr>
          <w:lang w:val="sl-SI"/>
        </w:rPr>
        <w:t xml:space="preserve"> </w:t>
      </w:r>
      <w:r>
        <w:rPr>
          <w:lang w:val="sl-SI"/>
        </w:rPr>
        <w:t>_________</w:t>
      </w:r>
      <w:r w:rsidRPr="00164AFD">
        <w:rPr>
          <w:lang w:val="sl-SI"/>
        </w:rPr>
        <w:t>.</w:t>
      </w:r>
    </w:p>
    <w:p w:rsidR="00FA6A54" w:rsidRPr="00164AFD" w:rsidRDefault="00FA6A54" w:rsidP="00164AFD">
      <w:pPr>
        <w:pStyle w:val="BodyTextIndent2"/>
        <w:spacing w:after="240"/>
        <w:ind w:left="0"/>
      </w:pPr>
      <w:r w:rsidRPr="00164AFD">
        <w:t>Kupac uplatu vrši prema instrukcijama Prodavca.</w:t>
      </w:r>
    </w:p>
    <w:p w:rsidR="00FA6A54" w:rsidRPr="00164AFD" w:rsidRDefault="00FA6A54" w:rsidP="00164AFD">
      <w:pPr>
        <w:pStyle w:val="BodyText"/>
        <w:rPr>
          <w:lang w:val="sl-SI"/>
        </w:rPr>
      </w:pPr>
      <w:r w:rsidRPr="00164AFD">
        <w:rPr>
          <w:lang w:val="sl-SI"/>
        </w:rPr>
        <w:t xml:space="preserve">Na osnovu izvršenih uplata, Kupcu se na kraju meseca izdaje </w:t>
      </w:r>
      <w:r w:rsidRPr="00164AFD">
        <w:t>avansni račun</w:t>
      </w:r>
      <w:r w:rsidRPr="00164AFD">
        <w:rPr>
          <w:lang w:val="sl-SI"/>
        </w:rPr>
        <w:t xml:space="preserve">. </w:t>
      </w:r>
    </w:p>
    <w:p w:rsidR="00FA6A54" w:rsidRPr="00164AFD" w:rsidRDefault="00FA6A54" w:rsidP="00164AFD">
      <w:pPr>
        <w:pStyle w:val="BodyText"/>
        <w:rPr>
          <w:lang w:val="sl-SI"/>
        </w:rPr>
      </w:pPr>
      <w:r w:rsidRPr="00164AFD">
        <w:rPr>
          <w:lang w:val="sl-SI"/>
        </w:rPr>
        <w:t xml:space="preserve">Kupac može preuzimati naftne derivate putem </w:t>
      </w:r>
      <w:r w:rsidRPr="00164AFD">
        <w:t>k</w:t>
      </w:r>
      <w:r w:rsidRPr="00164AFD">
        <w:rPr>
          <w:lang w:val="sl-SI"/>
        </w:rPr>
        <w:t>artice, do iznosa uplaćenih sredstava.</w:t>
      </w:r>
    </w:p>
    <w:p w:rsidR="00FA6A54" w:rsidRPr="00164AFD" w:rsidRDefault="00FA6A54" w:rsidP="00164AFD">
      <w:pPr>
        <w:pStyle w:val="BodyText"/>
        <w:spacing w:after="240"/>
      </w:pPr>
      <w:r w:rsidRPr="00164AFD">
        <w:rPr>
          <w:lang w:val="sl-SI"/>
        </w:rPr>
        <w:t xml:space="preserve">Prodavac na kraju meseca </w:t>
      </w:r>
      <w:r w:rsidRPr="00164AFD">
        <w:t>dostavlja Kupcu konačan račun za isporučene naftne derivate po tipovima vozila, zajedno sa specifikacijama o transakcijama putem kartice.</w:t>
      </w:r>
    </w:p>
    <w:p w:rsidR="00FA6A54" w:rsidRPr="00164AFD" w:rsidRDefault="00FA6A54" w:rsidP="00164AFD">
      <w:pPr>
        <w:pStyle w:val="BodyText"/>
        <w:spacing w:after="240"/>
      </w:pPr>
    </w:p>
    <w:p w:rsidR="00FA6A54" w:rsidRPr="00164AFD" w:rsidRDefault="00FA6A54" w:rsidP="00164AFD">
      <w:pPr>
        <w:pStyle w:val="BodyText"/>
        <w:spacing w:after="240"/>
        <w:rPr>
          <w:b/>
          <w:bCs/>
          <w:lang w:val="sl-SI"/>
        </w:rPr>
      </w:pPr>
      <w:r w:rsidRPr="00164AFD">
        <w:rPr>
          <w:b/>
          <w:bCs/>
          <w:lang w:val="sl-SI"/>
        </w:rPr>
        <w:t>IV</w:t>
      </w:r>
      <w:r w:rsidRPr="00164AFD">
        <w:rPr>
          <w:b/>
          <w:bCs/>
        </w:rPr>
        <w:tab/>
      </w:r>
      <w:r w:rsidRPr="00164AFD">
        <w:rPr>
          <w:b/>
          <w:bCs/>
          <w:lang w:val="sl-SI"/>
        </w:rPr>
        <w:t>ROK TRAJANJA UGOVORA</w:t>
      </w:r>
    </w:p>
    <w:p w:rsidR="00FA6A54" w:rsidRPr="00164AFD" w:rsidRDefault="00FA6A54" w:rsidP="00164AFD">
      <w:pPr>
        <w:pStyle w:val="BodyText"/>
        <w:jc w:val="center"/>
        <w:rPr>
          <w:lang w:val="sl-SI"/>
        </w:rPr>
      </w:pPr>
      <w:r w:rsidRPr="00164AFD">
        <w:rPr>
          <w:b/>
          <w:bCs/>
          <w:lang w:val="sl-SI"/>
        </w:rPr>
        <w:t>Član 6.</w:t>
      </w:r>
    </w:p>
    <w:p w:rsidR="00FA6A54" w:rsidRPr="00164AFD" w:rsidRDefault="00FA6A54" w:rsidP="00164AFD">
      <w:pPr>
        <w:pStyle w:val="BodyText"/>
        <w:spacing w:before="240" w:after="240"/>
      </w:pPr>
      <w:r w:rsidRPr="00164AFD">
        <w:t xml:space="preserve">Ugovor se zaključuje na određeno vreme u trajanju od </w:t>
      </w:r>
      <w:r>
        <w:t>dvanaest meseci</w:t>
      </w:r>
      <w:r w:rsidRPr="00164AFD">
        <w:t xml:space="preserve"> od dana njegovog zaključenja saglasno članu 9.</w:t>
      </w:r>
    </w:p>
    <w:p w:rsidR="00FA6A54" w:rsidRPr="00164AFD" w:rsidRDefault="00FA6A54" w:rsidP="00164AFD">
      <w:pPr>
        <w:pStyle w:val="BodyText"/>
        <w:spacing w:after="240"/>
      </w:pPr>
      <w:r w:rsidRPr="00164AFD">
        <w:t>U slučaju da neka od odredaba, odnosno neki od priloga ovog Ugovora prestanu da budu u skladu sa važećim zakonskim propisima, ili aktima i odlukama Prodavca, na poslove iz ovog Ugovora primenjivaće se propisi, odnosno akta i odluke Prodavca koji su stupili na snagu.</w:t>
      </w:r>
    </w:p>
    <w:p w:rsidR="00FA6A54" w:rsidRPr="00164AFD" w:rsidRDefault="00FA6A54" w:rsidP="00164AFD">
      <w:pPr>
        <w:pStyle w:val="BodyText"/>
        <w:spacing w:after="240"/>
      </w:pPr>
      <w:r w:rsidRPr="00164AFD">
        <w:t>Prodavac je dužan da o izmenama iz prethodnog stava ovog člana pismenim putem obavesti Kupca u roku od 5 (pet) radnih dana od datuma stupanja izmena na snagu.</w:t>
      </w:r>
    </w:p>
    <w:p w:rsidR="00FA6A54" w:rsidRPr="00164AFD" w:rsidRDefault="00FA6A54" w:rsidP="00164AFD">
      <w:pPr>
        <w:pStyle w:val="BodyText"/>
        <w:spacing w:before="240" w:after="240"/>
        <w:rPr>
          <w:b/>
          <w:bCs/>
          <w:lang w:val="sl-SI"/>
        </w:rPr>
      </w:pPr>
      <w:r w:rsidRPr="00164AFD">
        <w:rPr>
          <w:b/>
          <w:bCs/>
          <w:lang w:val="sl-SI"/>
        </w:rPr>
        <w:t>V</w:t>
      </w:r>
      <w:r w:rsidRPr="00164AFD">
        <w:rPr>
          <w:b/>
          <w:bCs/>
        </w:rPr>
        <w:tab/>
      </w:r>
      <w:r w:rsidRPr="00164AFD">
        <w:rPr>
          <w:b/>
          <w:bCs/>
          <w:lang w:val="sl-SI"/>
        </w:rPr>
        <w:t>ZAVRŠNE ODREDBE</w:t>
      </w:r>
    </w:p>
    <w:p w:rsidR="00FA6A54" w:rsidRPr="00164AFD" w:rsidRDefault="00FA6A54" w:rsidP="00164AFD">
      <w:pPr>
        <w:pStyle w:val="BodyText"/>
        <w:spacing w:after="240"/>
        <w:jc w:val="center"/>
        <w:rPr>
          <w:b/>
          <w:bCs/>
          <w:lang w:val="sl-SI"/>
        </w:rPr>
      </w:pPr>
      <w:r w:rsidRPr="00164AFD">
        <w:rPr>
          <w:b/>
          <w:bCs/>
          <w:lang w:val="sl-SI"/>
        </w:rPr>
        <w:t>Član 7.</w:t>
      </w:r>
    </w:p>
    <w:p w:rsidR="00FA6A54" w:rsidRPr="00164AFD" w:rsidRDefault="00FA6A54" w:rsidP="00164AFD">
      <w:pPr>
        <w:pStyle w:val="BodyText"/>
        <w:spacing w:after="240"/>
        <w:rPr>
          <w:lang w:val="sl-SI"/>
        </w:rPr>
      </w:pPr>
      <w:r w:rsidRPr="00164AFD">
        <w:rPr>
          <w:lang w:val="sl-SI"/>
        </w:rPr>
        <w:t xml:space="preserve">Ugovorne strane </w:t>
      </w:r>
      <w:r w:rsidRPr="00164AFD">
        <w:t xml:space="preserve">za slučaj eventualnog spora </w:t>
      </w:r>
      <w:r w:rsidRPr="00164AFD">
        <w:rPr>
          <w:lang w:val="sl-SI"/>
        </w:rPr>
        <w:t>ugovaraju nadležnost Privredn</w:t>
      </w:r>
      <w:r w:rsidRPr="00164AFD">
        <w:t>og</w:t>
      </w:r>
      <w:r w:rsidRPr="00164AFD">
        <w:rPr>
          <w:lang w:val="sl-SI"/>
        </w:rPr>
        <w:t xml:space="preserve"> sud</w:t>
      </w:r>
      <w:r w:rsidRPr="00164AFD">
        <w:t>a</w:t>
      </w:r>
      <w:r>
        <w:rPr>
          <w:lang w:val="sl-SI"/>
        </w:rPr>
        <w:t xml:space="preserve"> u Beogradu</w:t>
      </w:r>
    </w:p>
    <w:p w:rsidR="00FA6A54" w:rsidRPr="00164AFD" w:rsidRDefault="00FA6A54" w:rsidP="00164AFD">
      <w:pPr>
        <w:pStyle w:val="BodyText"/>
        <w:spacing w:after="240"/>
        <w:jc w:val="center"/>
        <w:rPr>
          <w:b/>
          <w:bCs/>
          <w:lang w:val="sl-SI"/>
        </w:rPr>
      </w:pPr>
      <w:r w:rsidRPr="00164AFD">
        <w:rPr>
          <w:b/>
          <w:bCs/>
          <w:lang w:val="sl-SI"/>
        </w:rPr>
        <w:t>Član 8.</w:t>
      </w:r>
    </w:p>
    <w:p w:rsidR="00FA6A54" w:rsidRPr="00164AFD" w:rsidRDefault="00FA6A54" w:rsidP="00164AFD">
      <w:pPr>
        <w:pStyle w:val="BodyText"/>
        <w:tabs>
          <w:tab w:val="left" w:pos="180"/>
        </w:tabs>
        <w:spacing w:after="240"/>
      </w:pPr>
      <w:r w:rsidRPr="00164AFD">
        <w:rPr>
          <w:lang w:val="sl-SI"/>
        </w:rPr>
        <w:t>Za sve što ovim Ugovorom nije predviđeno, primenjuju se odredbe Zakona o obligacionim odnosima</w:t>
      </w:r>
      <w:r w:rsidRPr="00164AFD">
        <w:t xml:space="preserve"> i drugih zakonskih propisa koji  se odnose na predmet Ugovora.</w:t>
      </w:r>
    </w:p>
    <w:p w:rsidR="00FA6A54" w:rsidRPr="00164AFD" w:rsidRDefault="00FA6A54" w:rsidP="00164AFD">
      <w:pPr>
        <w:pStyle w:val="BodyText"/>
        <w:spacing w:after="240"/>
        <w:jc w:val="center"/>
        <w:rPr>
          <w:b/>
          <w:bCs/>
          <w:lang w:val="sl-SI"/>
        </w:rPr>
      </w:pPr>
      <w:r w:rsidRPr="00164AFD">
        <w:rPr>
          <w:b/>
          <w:bCs/>
          <w:lang w:val="sl-SI"/>
        </w:rPr>
        <w:t>Član 9.</w:t>
      </w:r>
    </w:p>
    <w:p w:rsidR="00FA6A54" w:rsidRPr="00164AFD" w:rsidRDefault="00FA6A54" w:rsidP="00164AFD">
      <w:pPr>
        <w:pStyle w:val="BodyText"/>
        <w:spacing w:after="240"/>
        <w:rPr>
          <w:lang w:val="sl-SI"/>
        </w:rPr>
      </w:pPr>
      <w:r w:rsidRPr="00164AFD">
        <w:t xml:space="preserve">Ovaj Ugovor </w:t>
      </w:r>
      <w:r w:rsidRPr="00164AFD">
        <w:rPr>
          <w:lang w:val="sr-Cyrl-CS"/>
        </w:rPr>
        <w:t>se smatra zaključenim  na dan kada su ga potpisali ovlašćeni zastupnici obe ugovorne strane, a ako ga ovlašćeni zastupnici nisu potpisali na isti dan, Ugovor se smatra zaključenim na dan drugog potpisa po vremenskom redosledu</w:t>
      </w:r>
      <w:r w:rsidRPr="00164AFD">
        <w:rPr>
          <w:lang w:val="sl-SI"/>
        </w:rPr>
        <w:t>.</w:t>
      </w:r>
    </w:p>
    <w:p w:rsidR="00FA6A54" w:rsidRPr="00164AFD" w:rsidRDefault="00FA6A54" w:rsidP="00164AFD">
      <w:pPr>
        <w:pStyle w:val="BodyText"/>
        <w:spacing w:after="240"/>
        <w:jc w:val="center"/>
        <w:rPr>
          <w:b/>
          <w:bCs/>
          <w:lang w:val="sl-SI"/>
        </w:rPr>
      </w:pPr>
      <w:r w:rsidRPr="00164AFD">
        <w:rPr>
          <w:b/>
          <w:bCs/>
          <w:lang w:val="sl-SI"/>
        </w:rPr>
        <w:t>Član 10.</w:t>
      </w:r>
    </w:p>
    <w:p w:rsidR="00FA6A54" w:rsidRPr="00164AFD" w:rsidRDefault="00FA6A54" w:rsidP="00164AFD">
      <w:pPr>
        <w:spacing w:after="240"/>
        <w:jc w:val="both"/>
      </w:pPr>
      <w:r w:rsidRPr="00164AFD">
        <w:rPr>
          <w:lang w:val="pl-PL"/>
        </w:rPr>
        <w:t>Prodavac zadržava pravo da ne isporuči naftne derivate u situacijama  koj</w:t>
      </w:r>
      <w:r w:rsidRPr="00164AFD">
        <w:rPr>
          <w:lang w:val="ru-RU"/>
        </w:rPr>
        <w:t>e</w:t>
      </w:r>
      <w:r w:rsidRPr="00164AFD">
        <w:rPr>
          <w:lang w:val="pl-PL"/>
        </w:rPr>
        <w:t xml:space="preserve"> su nastal</w:t>
      </w:r>
      <w:r w:rsidRPr="00164AFD">
        <w:rPr>
          <w:lang w:val="ru-RU"/>
        </w:rPr>
        <w:t>e</w:t>
      </w:r>
      <w:r w:rsidRPr="00164AFD">
        <w:rPr>
          <w:lang w:val="pl-PL"/>
        </w:rPr>
        <w:t xml:space="preserve"> kao posledica tehnološko-proizvodnih ili poslovno-operativnih problema. Prodavac zadržava pravo da obustavi isporuku robe u slučaju kada kupac neuredno izvršava svoje obaveze</w:t>
      </w:r>
      <w:r w:rsidRPr="00164AFD">
        <w:t>.</w:t>
      </w:r>
    </w:p>
    <w:p w:rsidR="00FA6A54" w:rsidRPr="00164AFD" w:rsidRDefault="00FA6A54" w:rsidP="00164AFD">
      <w:pPr>
        <w:spacing w:after="240"/>
        <w:jc w:val="both"/>
      </w:pPr>
      <w:r w:rsidRPr="00164AFD">
        <w:rPr>
          <w:lang w:val="pl-PL"/>
        </w:rPr>
        <w:t>Prodavac neće biti odgovoran za  štetu koju  bi po tom osnovu eventualno mogao da pretrpi Kupac</w:t>
      </w:r>
      <w:r w:rsidRPr="00164AFD">
        <w:t>.</w:t>
      </w:r>
    </w:p>
    <w:p w:rsidR="00FA6A54" w:rsidRPr="00164AFD" w:rsidRDefault="00FA6A54" w:rsidP="00164AFD">
      <w:pPr>
        <w:pStyle w:val="BodyText"/>
        <w:spacing w:after="240"/>
        <w:jc w:val="center"/>
        <w:rPr>
          <w:b/>
          <w:bCs/>
          <w:lang w:val="sl-SI"/>
        </w:rPr>
      </w:pPr>
      <w:r w:rsidRPr="00164AFD">
        <w:rPr>
          <w:b/>
          <w:bCs/>
          <w:lang w:val="sl-SI"/>
        </w:rPr>
        <w:t>Član 11.</w:t>
      </w:r>
    </w:p>
    <w:p w:rsidR="00FA6A54" w:rsidRPr="00164AFD" w:rsidRDefault="00FA6A54" w:rsidP="00164AFD">
      <w:pPr>
        <w:pStyle w:val="BodyText"/>
        <w:spacing w:before="240"/>
      </w:pPr>
      <w:r w:rsidRPr="00164AFD">
        <w:rPr>
          <w:lang w:val="sl-SI"/>
        </w:rPr>
        <w:t xml:space="preserve">Ovaj Ugovor je zaključen u </w:t>
      </w:r>
      <w:r>
        <w:rPr>
          <w:lang w:val="sl-SI"/>
        </w:rPr>
        <w:t>4</w:t>
      </w:r>
      <w:r w:rsidRPr="00164AFD">
        <w:rPr>
          <w:lang w:val="sl-SI"/>
        </w:rPr>
        <w:t xml:space="preserve"> (</w:t>
      </w:r>
      <w:r>
        <w:rPr>
          <w:lang w:val="sl-SI"/>
        </w:rPr>
        <w:t>četiri</w:t>
      </w:r>
      <w:r w:rsidRPr="00164AFD">
        <w:rPr>
          <w:lang w:val="sl-SI"/>
        </w:rPr>
        <w:t xml:space="preserve">) originalna primerka, po </w:t>
      </w:r>
      <w:r>
        <w:rPr>
          <w:lang w:val="sl-SI"/>
        </w:rPr>
        <w:t>2</w:t>
      </w:r>
      <w:r w:rsidRPr="00164AFD">
        <w:rPr>
          <w:lang w:val="sl-SI"/>
        </w:rPr>
        <w:t xml:space="preserve"> (</w:t>
      </w:r>
      <w:r>
        <w:rPr>
          <w:lang w:val="sl-SI"/>
        </w:rPr>
        <w:t>dva</w:t>
      </w:r>
      <w:r w:rsidRPr="00164AFD">
        <w:rPr>
          <w:lang w:val="sl-SI"/>
        </w:rPr>
        <w:t>) za svaku ugovornu stranu.</w:t>
      </w:r>
    </w:p>
    <w:p w:rsidR="00FA6A54" w:rsidRDefault="00FA6A54" w:rsidP="00007364">
      <w:pPr>
        <w:jc w:val="both"/>
        <w:rPr>
          <w:lang w:val="sl-SI"/>
        </w:rPr>
      </w:pPr>
    </w:p>
    <w:p w:rsidR="00FA6A54" w:rsidRDefault="00FA6A54" w:rsidP="00007364">
      <w:pPr>
        <w:jc w:val="both"/>
        <w:rPr>
          <w:lang w:val="sl-SI"/>
        </w:rPr>
      </w:pPr>
    </w:p>
    <w:p w:rsidR="00FA6A54" w:rsidRPr="007A7D61" w:rsidRDefault="00FA6A54" w:rsidP="00007364">
      <w:pPr>
        <w:jc w:val="both"/>
        <w:rPr>
          <w:lang w:val="sl-SI"/>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4591"/>
        <w:gridCol w:w="4871"/>
      </w:tblGrid>
      <w:tr w:rsidR="00FA6A54" w:rsidRPr="003F3879">
        <w:trPr>
          <w:trHeight w:val="708"/>
        </w:trPr>
        <w:tc>
          <w:tcPr>
            <w:tcW w:w="9462" w:type="dxa"/>
            <w:gridSpan w:val="2"/>
            <w:vAlign w:val="center"/>
          </w:tcPr>
          <w:p w:rsidR="00FA6A54" w:rsidRPr="003F3879" w:rsidRDefault="00FA6A54" w:rsidP="00040EFE">
            <w:pPr>
              <w:ind w:left="180"/>
              <w:jc w:val="both"/>
              <w:rPr>
                <w:b/>
                <w:bCs/>
                <w:i/>
                <w:iCs/>
                <w:caps/>
                <w:lang w:val="es-AR"/>
              </w:rPr>
            </w:pPr>
            <w:r>
              <w:rPr>
                <w:b/>
                <w:bCs/>
                <w:i/>
                <w:iCs/>
                <w:lang w:val="es-AR"/>
              </w:rPr>
              <w:t>PONUĐAČ</w:t>
            </w:r>
            <w:r w:rsidRPr="003F3879">
              <w:rPr>
                <w:b/>
                <w:bCs/>
                <w:i/>
                <w:iCs/>
                <w:lang w:val="es-AR"/>
              </w:rPr>
              <w:t xml:space="preserve"> </w:t>
            </w:r>
            <w:r>
              <w:rPr>
                <w:b/>
                <w:bCs/>
                <w:i/>
                <w:iCs/>
                <w:caps/>
                <w:lang w:val="es-AR"/>
              </w:rPr>
              <w:t>JE</w:t>
            </w:r>
            <w:r w:rsidRPr="003F3879">
              <w:rPr>
                <w:b/>
                <w:bCs/>
                <w:i/>
                <w:iCs/>
                <w:caps/>
                <w:lang w:val="es-AR"/>
              </w:rPr>
              <w:t xml:space="preserve"> </w:t>
            </w:r>
            <w:r>
              <w:rPr>
                <w:b/>
                <w:bCs/>
                <w:i/>
                <w:iCs/>
                <w:caps/>
                <w:lang w:val="es-AR"/>
              </w:rPr>
              <w:t>saglasan</w:t>
            </w:r>
            <w:r w:rsidRPr="003F3879">
              <w:rPr>
                <w:b/>
                <w:bCs/>
                <w:i/>
                <w:iCs/>
                <w:caps/>
                <w:lang w:val="es-AR"/>
              </w:rPr>
              <w:t xml:space="preserve"> </w:t>
            </w:r>
            <w:r>
              <w:rPr>
                <w:b/>
                <w:bCs/>
                <w:i/>
                <w:iCs/>
                <w:caps/>
                <w:lang w:val="es-AR"/>
              </w:rPr>
              <w:t>sa</w:t>
            </w:r>
            <w:r w:rsidRPr="003F3879">
              <w:rPr>
                <w:b/>
                <w:bCs/>
                <w:i/>
                <w:iCs/>
                <w:caps/>
                <w:lang w:val="es-AR"/>
              </w:rPr>
              <w:t xml:space="preserve"> </w:t>
            </w:r>
            <w:r>
              <w:rPr>
                <w:b/>
                <w:bCs/>
                <w:i/>
                <w:iCs/>
                <w:caps/>
                <w:lang w:val="es-AR"/>
              </w:rPr>
              <w:t>sadržinom</w:t>
            </w:r>
            <w:r w:rsidRPr="003F3879">
              <w:rPr>
                <w:b/>
                <w:bCs/>
                <w:i/>
                <w:iCs/>
                <w:caps/>
                <w:lang w:val="es-AR"/>
              </w:rPr>
              <w:t xml:space="preserve"> </w:t>
            </w:r>
            <w:r>
              <w:rPr>
                <w:b/>
                <w:bCs/>
                <w:i/>
                <w:iCs/>
                <w:caps/>
                <w:lang w:val="es-AR"/>
              </w:rPr>
              <w:t>modela</w:t>
            </w:r>
            <w:r w:rsidRPr="003F3879">
              <w:rPr>
                <w:b/>
                <w:bCs/>
                <w:i/>
                <w:iCs/>
                <w:caps/>
                <w:lang w:val="es-AR"/>
              </w:rPr>
              <w:t xml:space="preserve"> </w:t>
            </w:r>
            <w:r>
              <w:rPr>
                <w:b/>
                <w:bCs/>
                <w:i/>
                <w:iCs/>
                <w:caps/>
                <w:lang w:val="es-AR"/>
              </w:rPr>
              <w:t>ugovora</w:t>
            </w:r>
            <w:r w:rsidRPr="003F3879">
              <w:rPr>
                <w:b/>
                <w:bCs/>
                <w:i/>
                <w:iCs/>
                <w:caps/>
                <w:lang w:val="es-AR"/>
              </w:rPr>
              <w:t xml:space="preserve">:    </w:t>
            </w:r>
          </w:p>
        </w:tc>
      </w:tr>
      <w:tr w:rsidR="00FA6A54" w:rsidRPr="003F3879">
        <w:trPr>
          <w:trHeight w:val="539"/>
        </w:trPr>
        <w:tc>
          <w:tcPr>
            <w:tcW w:w="4591" w:type="dxa"/>
            <w:vAlign w:val="center"/>
          </w:tcPr>
          <w:p w:rsidR="00FA6A54" w:rsidRPr="003F3879" w:rsidRDefault="00FA6A54" w:rsidP="00040EFE">
            <w:pPr>
              <w:ind w:right="212"/>
              <w:jc w:val="right"/>
            </w:pPr>
            <w:r>
              <w:t>M</w:t>
            </w:r>
            <w:r w:rsidRPr="003F3879">
              <w:t>.</w:t>
            </w:r>
            <w:r>
              <w:t>P</w:t>
            </w:r>
            <w:r w:rsidRPr="003F3879">
              <w:t>.</w:t>
            </w:r>
          </w:p>
        </w:tc>
        <w:tc>
          <w:tcPr>
            <w:tcW w:w="4871" w:type="dxa"/>
            <w:vAlign w:val="center"/>
          </w:tcPr>
          <w:p w:rsidR="00FA6A54" w:rsidRPr="003F3879" w:rsidRDefault="00FA6A54" w:rsidP="00040EFE">
            <w:pPr>
              <w:tabs>
                <w:tab w:val="left" w:pos="202"/>
              </w:tabs>
              <w:ind w:left="292"/>
            </w:pPr>
            <w:r w:rsidRPr="003F3879">
              <w:t>_______________________________</w:t>
            </w:r>
          </w:p>
          <w:p w:rsidR="00FA6A54" w:rsidRPr="00C81E94" w:rsidRDefault="00FA6A54" w:rsidP="00C81E94">
            <w:pPr>
              <w:tabs>
                <w:tab w:val="left" w:pos="202"/>
              </w:tabs>
              <w:ind w:left="292"/>
              <w:rPr>
                <w:lang w:val="sr-Latn-CS"/>
              </w:rPr>
            </w:pPr>
            <w:r>
              <w:t>Potpis</w:t>
            </w:r>
            <w:r w:rsidRPr="003F3879">
              <w:t xml:space="preserve">  </w:t>
            </w:r>
            <w:r>
              <w:t>ovla</w:t>
            </w:r>
            <w:r>
              <w:rPr>
                <w:lang w:val="sl-SI"/>
              </w:rPr>
              <w:t>šćenog</w:t>
            </w:r>
            <w:r w:rsidRPr="003F3879">
              <w:rPr>
                <w:lang w:val="sl-SI"/>
              </w:rPr>
              <w:t xml:space="preserve">  </w:t>
            </w:r>
            <w:r>
              <w:rPr>
                <w:lang w:val="sl-SI"/>
              </w:rPr>
              <w:t>lica</w:t>
            </w:r>
            <w:r w:rsidRPr="003F3879">
              <w:rPr>
                <w:lang w:val="sl-SI"/>
              </w:rPr>
              <w:t xml:space="preserve">  </w:t>
            </w:r>
            <w:r>
              <w:rPr>
                <w:lang w:val="sl-SI"/>
              </w:rPr>
              <w:t>ponuđača</w:t>
            </w:r>
          </w:p>
        </w:tc>
      </w:tr>
    </w:tbl>
    <w:p w:rsidR="00FA6A54" w:rsidRPr="008F1F77" w:rsidRDefault="00FA6A54" w:rsidP="00C81E94">
      <w:pPr>
        <w:rPr>
          <w:lang w:val="sr-Latn-CS"/>
        </w:rPr>
      </w:pPr>
    </w:p>
    <w:sectPr w:rsidR="00FA6A54" w:rsidRPr="008F1F77" w:rsidSect="00A817F9">
      <w:footerReference w:type="default" r:id="rId10"/>
      <w:pgSz w:w="11906" w:h="16838" w:code="9"/>
      <w:pgMar w:top="284" w:right="1134" w:bottom="284" w:left="1418" w:header="709" w:footer="34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6A54" w:rsidRDefault="00FA6A54" w:rsidP="00A817F9">
      <w:r>
        <w:separator/>
      </w:r>
    </w:p>
  </w:endnote>
  <w:endnote w:type="continuationSeparator" w:id="1">
    <w:p w:rsidR="00FA6A54" w:rsidRDefault="00FA6A54"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54" w:rsidRDefault="00FA6A54">
    <w:pPr>
      <w:pStyle w:val="Footer"/>
      <w:framePr w:wrap="auto" w:vAnchor="text" w:hAnchor="margin" w:xAlign="right" w:y="1"/>
      <w:rPr>
        <w:rStyle w:val="PageNumber"/>
      </w:rPr>
    </w:pPr>
  </w:p>
  <w:p w:rsidR="00FA6A54" w:rsidRDefault="00FA6A54">
    <w:pPr>
      <w:pStyle w:val="Footer"/>
      <w:jc w:val="center"/>
      <w:rPr>
        <w:rStyle w:val="PageNumber"/>
        <w:sz w:val="16"/>
        <w:szCs w:val="16"/>
        <w:lang w:val="sr-Latn-CS"/>
      </w:rPr>
    </w:pPr>
    <w:r>
      <w:rPr>
        <w:rStyle w:val="PageNumber"/>
        <w:sz w:val="16"/>
        <w:szCs w:val="16"/>
        <w:lang w:val="sr-Latn-CS"/>
      </w:rPr>
      <w:t>Institut za neonatologiju</w:t>
    </w:r>
  </w:p>
  <w:p w:rsidR="00FA6A54" w:rsidRDefault="00FA6A54">
    <w:pPr>
      <w:pStyle w:val="Footer"/>
      <w:jc w:val="center"/>
      <w:rPr>
        <w:rStyle w:val="PageNumber"/>
        <w:sz w:val="16"/>
        <w:szCs w:val="16"/>
        <w:lang w:val="sr-Latn-CS"/>
      </w:rPr>
    </w:pPr>
    <w:r>
      <w:rPr>
        <w:rStyle w:val="PageNumber"/>
        <w:sz w:val="16"/>
        <w:szCs w:val="16"/>
        <w:lang w:val="sr-Latn-CS"/>
      </w:rPr>
      <w:t>Konkursna dokumentacija za nabavku GORIVA</w:t>
    </w:r>
  </w:p>
  <w:p w:rsidR="00FA6A54" w:rsidRDefault="00FA6A54">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FA6A54" w:rsidRDefault="00FA6A54">
    <w:pPr>
      <w:pStyle w:val="Footer"/>
      <w:jc w:val="center"/>
      <w:rPr>
        <w:rStyle w:val="PageNumber"/>
        <w:i/>
        <w:iCs/>
        <w:sz w:val="16"/>
        <w:szCs w:val="16"/>
        <w:lang w:val="sr-Latn-CS"/>
      </w:rPr>
    </w:pPr>
  </w:p>
  <w:p w:rsidR="00FA6A54" w:rsidRDefault="00FA6A54" w:rsidP="00DB70EB">
    <w:pPr>
      <w:pStyle w:val="Footer"/>
      <w:jc w:val="center"/>
      <w:rPr>
        <w:rStyle w:val="PageNumber"/>
        <w:i/>
        <w:iCs/>
        <w:sz w:val="16"/>
        <w:szCs w:val="16"/>
        <w:lang w:val="sr-Latn-CS"/>
      </w:rPr>
    </w:pPr>
    <w:r>
      <w:rPr>
        <w:rStyle w:val="PageNumber"/>
        <w:i/>
        <w:iCs/>
        <w:sz w:val="16"/>
        <w:szCs w:val="16"/>
        <w:lang w:val="sr-Latn-CS"/>
      </w:rPr>
      <w:t>Otvoreni postupak br. 2/2015</w:t>
    </w:r>
  </w:p>
  <w:p w:rsidR="00FA6A54" w:rsidRDefault="00FA6A54">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FA6A54" w:rsidRDefault="00FA6A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54" w:rsidRDefault="00FA6A54" w:rsidP="00215FBC">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FA6A54" w:rsidRDefault="00FA6A54" w:rsidP="00215FBC">
    <w:pPr>
      <w:pStyle w:val="Footer"/>
      <w:framePr w:wrap="auto" w:vAnchor="text" w:hAnchor="margin" w:xAlign="right" w:y="1"/>
      <w:jc w:val="center"/>
      <w:rPr>
        <w:rStyle w:val="PageNumber"/>
        <w:sz w:val="16"/>
        <w:szCs w:val="16"/>
        <w:lang w:val="sr-Latn-CS"/>
      </w:rPr>
    </w:pPr>
    <w:r>
      <w:rPr>
        <w:rStyle w:val="PageNumber"/>
        <w:sz w:val="16"/>
        <w:szCs w:val="16"/>
        <w:lang w:val="sr-Latn-CS"/>
      </w:rPr>
      <w:t>Konkursna dokumentacija za nabavku GORIVA</w:t>
    </w:r>
  </w:p>
  <w:p w:rsidR="00FA6A54" w:rsidRDefault="00FA6A54" w:rsidP="00215FBC">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FA6A54" w:rsidRDefault="00FA6A54" w:rsidP="00215FBC">
    <w:pPr>
      <w:pStyle w:val="Footer"/>
      <w:framePr w:wrap="auto" w:vAnchor="text" w:hAnchor="margin" w:xAlign="right" w:y="1"/>
      <w:jc w:val="center"/>
      <w:rPr>
        <w:rStyle w:val="PageNumber"/>
        <w:i/>
        <w:iCs/>
        <w:sz w:val="16"/>
        <w:szCs w:val="16"/>
        <w:lang w:val="sr-Latn-CS"/>
      </w:rPr>
    </w:pPr>
  </w:p>
  <w:p w:rsidR="00FA6A54" w:rsidRDefault="00FA6A54" w:rsidP="00215FBC">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Otvoreni postupak br. 2/2015</w:t>
    </w:r>
  </w:p>
  <w:p w:rsidR="00FA6A54" w:rsidRDefault="00FA6A54">
    <w:pPr>
      <w:pStyle w:val="Footer"/>
      <w:framePr w:wrap="auto" w:vAnchor="text" w:hAnchor="margin" w:xAlign="right" w:y="1"/>
      <w:jc w:val="center"/>
      <w:rPr>
        <w:rStyle w:val="PageNumber"/>
        <w:sz w:val="16"/>
        <w:szCs w:val="16"/>
        <w:lang w:val="sr-Latn-CS"/>
      </w:rPr>
    </w:pPr>
  </w:p>
  <w:p w:rsidR="00FA6A54" w:rsidRDefault="00FA6A54">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p w:rsidR="00FA6A54" w:rsidRDefault="00FA6A54">
    <w:pPr>
      <w:ind w:right="360"/>
      <w:jc w:val="center"/>
      <w:rPr>
        <w:lang w:val="sr-Latn-CS"/>
      </w:rPr>
    </w:pPr>
  </w:p>
  <w:p w:rsidR="00FA6A54" w:rsidRDefault="00FA6A54">
    <w:pPr>
      <w:ind w:right="360"/>
      <w:jc w:val="center"/>
      <w:rPr>
        <w:lang w:val="sr-Latn-CS"/>
      </w:rPr>
    </w:pPr>
  </w:p>
  <w:p w:rsidR="00FA6A54" w:rsidRDefault="00FA6A54">
    <w:pPr>
      <w:ind w:right="360"/>
      <w:jc w:val="center"/>
      <w:rPr>
        <w:lang w:val="sr-Latn-CS"/>
      </w:rPr>
    </w:pPr>
  </w:p>
  <w:p w:rsidR="00FA6A54" w:rsidRDefault="00FA6A54">
    <w:pPr>
      <w:ind w:right="360"/>
      <w:jc w:val="center"/>
      <w:rPr>
        <w:lang w:val="sr-Latn-CS"/>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6A54" w:rsidRDefault="00FA6A54">
    <w:pPr>
      <w:pStyle w:val="Footer"/>
      <w:framePr w:wrap="auto" w:vAnchor="text" w:hAnchor="margin" w:xAlign="right" w:y="1"/>
      <w:rPr>
        <w:rStyle w:val="PageNumber"/>
      </w:rPr>
    </w:pPr>
  </w:p>
  <w:p w:rsidR="00FA6A54" w:rsidRDefault="00FA6A54" w:rsidP="00215FBC">
    <w:pPr>
      <w:pStyle w:val="Footer"/>
      <w:jc w:val="center"/>
      <w:rPr>
        <w:rStyle w:val="PageNumber"/>
        <w:sz w:val="16"/>
        <w:szCs w:val="16"/>
        <w:lang w:val="sr-Latn-CS"/>
      </w:rPr>
    </w:pPr>
    <w:r>
      <w:rPr>
        <w:rStyle w:val="PageNumber"/>
        <w:sz w:val="16"/>
        <w:szCs w:val="16"/>
        <w:lang w:val="sr-Latn-CS"/>
      </w:rPr>
      <w:t>Institut za neonatologiju</w:t>
    </w:r>
  </w:p>
  <w:p w:rsidR="00FA6A54" w:rsidRDefault="00FA6A54" w:rsidP="00215FBC">
    <w:pPr>
      <w:pStyle w:val="Footer"/>
      <w:jc w:val="center"/>
      <w:rPr>
        <w:rStyle w:val="PageNumber"/>
        <w:sz w:val="16"/>
        <w:szCs w:val="16"/>
        <w:lang w:val="sr-Latn-CS"/>
      </w:rPr>
    </w:pPr>
    <w:r>
      <w:rPr>
        <w:rStyle w:val="PageNumber"/>
        <w:sz w:val="16"/>
        <w:szCs w:val="16"/>
        <w:lang w:val="sr-Latn-CS"/>
      </w:rPr>
      <w:t>Konkursna dokumentacija za nabavku GORIVA</w:t>
    </w:r>
  </w:p>
  <w:p w:rsidR="00FA6A54" w:rsidRDefault="00FA6A54" w:rsidP="00215FBC">
    <w:pPr>
      <w:pStyle w:val="Footer"/>
      <w:jc w:val="center"/>
      <w:rPr>
        <w:rStyle w:val="PageNumber"/>
        <w:sz w:val="16"/>
        <w:szCs w:val="16"/>
        <w:lang w:val="sr-Latn-CS"/>
      </w:rPr>
    </w:pPr>
    <w:r>
      <w:rPr>
        <w:rStyle w:val="PageNumber"/>
        <w:sz w:val="16"/>
        <w:szCs w:val="16"/>
        <w:lang w:val="sr-Latn-CS"/>
      </w:rPr>
      <w:t xml:space="preserve">PREMIJUM BMB 95, u količini od 1500 l i EURODIZEL, u količini od 6700 l </w:t>
    </w:r>
  </w:p>
  <w:p w:rsidR="00FA6A54" w:rsidRDefault="00FA6A54" w:rsidP="00215FBC">
    <w:pPr>
      <w:pStyle w:val="Footer"/>
      <w:jc w:val="center"/>
      <w:rPr>
        <w:rStyle w:val="PageNumber"/>
        <w:i/>
        <w:iCs/>
        <w:sz w:val="16"/>
        <w:szCs w:val="16"/>
        <w:lang w:val="sr-Latn-CS"/>
      </w:rPr>
    </w:pPr>
  </w:p>
  <w:p w:rsidR="00FA6A54" w:rsidRDefault="00FA6A54" w:rsidP="00215FBC">
    <w:pPr>
      <w:pStyle w:val="Footer"/>
      <w:jc w:val="center"/>
      <w:rPr>
        <w:rStyle w:val="PageNumber"/>
        <w:i/>
        <w:iCs/>
        <w:sz w:val="16"/>
        <w:szCs w:val="16"/>
        <w:lang w:val="sr-Latn-CS"/>
      </w:rPr>
    </w:pPr>
    <w:r>
      <w:rPr>
        <w:rStyle w:val="PageNumber"/>
        <w:i/>
        <w:iCs/>
        <w:sz w:val="16"/>
        <w:szCs w:val="16"/>
        <w:lang w:val="sr-Latn-CS"/>
      </w:rPr>
      <w:t>Otvoreni postupak br. 2/2015</w:t>
    </w:r>
  </w:p>
  <w:p w:rsidR="00FA6A54" w:rsidRDefault="00FA6A54">
    <w:pPr>
      <w:pStyle w:val="Footer"/>
      <w:jc w:val="center"/>
      <w:rPr>
        <w:rStyle w:val="PageNumber"/>
        <w:i/>
        <w:iCs/>
        <w:sz w:val="16"/>
        <w:szCs w:val="16"/>
        <w:lang w:val="sr-Latn-CS"/>
      </w:rPr>
    </w:pPr>
  </w:p>
  <w:p w:rsidR="00FA6A54" w:rsidRPr="00414818" w:rsidRDefault="00FA6A54" w:rsidP="00414818">
    <w:pPr>
      <w:pStyle w:val="Footer"/>
      <w:jc w:val="center"/>
      <w:rP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Pr>
        <w:rStyle w:val="PageNumber"/>
        <w:noProof/>
        <w:sz w:val="16"/>
        <w:szCs w:val="16"/>
        <w:lang w:val="sr-Latn-CS"/>
      </w:rPr>
      <w:t>34</w:t>
    </w:r>
    <w:r>
      <w:rPr>
        <w:rStyle w:val="PageNumber"/>
        <w:sz w:val="16"/>
        <w:szCs w:val="16"/>
        <w:lang w:val="sr-Latn-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6A54" w:rsidRDefault="00FA6A54" w:rsidP="00A817F9">
      <w:r>
        <w:separator/>
      </w:r>
    </w:p>
  </w:footnote>
  <w:footnote w:type="continuationSeparator" w:id="1">
    <w:p w:rsidR="00FA6A54" w:rsidRDefault="00FA6A54"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6AC9"/>
    <w:multiLevelType w:val="hybridMultilevel"/>
    <w:tmpl w:val="F6689FE0"/>
    <w:lvl w:ilvl="0" w:tplc="C24444FC">
      <w:start w:val="16"/>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CBC2CE7"/>
    <w:multiLevelType w:val="hybridMultilevel"/>
    <w:tmpl w:val="1F30F1C8"/>
    <w:lvl w:ilvl="0" w:tplc="60925FC2">
      <w:numFmt w:val="bullet"/>
      <w:lvlText w:val="-"/>
      <w:lvlJc w:val="left"/>
      <w:pPr>
        <w:tabs>
          <w:tab w:val="num" w:pos="720"/>
        </w:tabs>
        <w:ind w:left="720" w:hanging="360"/>
      </w:pPr>
      <w:rPr>
        <w:rFonts w:ascii="Times New Roman" w:eastAsia="Times New Roman" w:hAnsi="Times New Roman" w:hint="default"/>
      </w:rPr>
    </w:lvl>
    <w:lvl w:ilvl="1" w:tplc="241A0003">
      <w:start w:val="1"/>
      <w:numFmt w:val="bullet"/>
      <w:lvlText w:val="o"/>
      <w:lvlJc w:val="left"/>
      <w:pPr>
        <w:tabs>
          <w:tab w:val="num" w:pos="1440"/>
        </w:tabs>
        <w:ind w:left="1440" w:hanging="360"/>
      </w:pPr>
      <w:rPr>
        <w:rFonts w:ascii="Courier New" w:hAnsi="Courier New" w:cs="Courier New" w:hint="default"/>
      </w:rPr>
    </w:lvl>
    <w:lvl w:ilvl="2" w:tplc="241A0005">
      <w:start w:val="1"/>
      <w:numFmt w:val="bullet"/>
      <w:lvlText w:val=""/>
      <w:lvlJc w:val="left"/>
      <w:pPr>
        <w:tabs>
          <w:tab w:val="num" w:pos="2160"/>
        </w:tabs>
        <w:ind w:left="2160" w:hanging="360"/>
      </w:pPr>
      <w:rPr>
        <w:rFonts w:ascii="Wingdings" w:hAnsi="Wingdings" w:cs="Wingdings" w:hint="default"/>
      </w:rPr>
    </w:lvl>
    <w:lvl w:ilvl="3" w:tplc="241A0001">
      <w:start w:val="1"/>
      <w:numFmt w:val="bullet"/>
      <w:lvlText w:val=""/>
      <w:lvlJc w:val="left"/>
      <w:pPr>
        <w:tabs>
          <w:tab w:val="num" w:pos="2880"/>
        </w:tabs>
        <w:ind w:left="2880" w:hanging="360"/>
      </w:pPr>
      <w:rPr>
        <w:rFonts w:ascii="Symbol" w:hAnsi="Symbol" w:cs="Symbol" w:hint="default"/>
      </w:rPr>
    </w:lvl>
    <w:lvl w:ilvl="4" w:tplc="241A0003">
      <w:start w:val="1"/>
      <w:numFmt w:val="bullet"/>
      <w:lvlText w:val="o"/>
      <w:lvlJc w:val="left"/>
      <w:pPr>
        <w:tabs>
          <w:tab w:val="num" w:pos="3600"/>
        </w:tabs>
        <w:ind w:left="3600" w:hanging="360"/>
      </w:pPr>
      <w:rPr>
        <w:rFonts w:ascii="Courier New" w:hAnsi="Courier New" w:cs="Courier New" w:hint="default"/>
      </w:rPr>
    </w:lvl>
    <w:lvl w:ilvl="5" w:tplc="241A0005">
      <w:start w:val="1"/>
      <w:numFmt w:val="bullet"/>
      <w:lvlText w:val=""/>
      <w:lvlJc w:val="left"/>
      <w:pPr>
        <w:tabs>
          <w:tab w:val="num" w:pos="4320"/>
        </w:tabs>
        <w:ind w:left="4320" w:hanging="360"/>
      </w:pPr>
      <w:rPr>
        <w:rFonts w:ascii="Wingdings" w:hAnsi="Wingdings" w:cs="Wingdings" w:hint="default"/>
      </w:rPr>
    </w:lvl>
    <w:lvl w:ilvl="6" w:tplc="241A0001">
      <w:start w:val="1"/>
      <w:numFmt w:val="bullet"/>
      <w:lvlText w:val=""/>
      <w:lvlJc w:val="left"/>
      <w:pPr>
        <w:tabs>
          <w:tab w:val="num" w:pos="5040"/>
        </w:tabs>
        <w:ind w:left="5040" w:hanging="360"/>
      </w:pPr>
      <w:rPr>
        <w:rFonts w:ascii="Symbol" w:hAnsi="Symbol" w:cs="Symbol" w:hint="default"/>
      </w:rPr>
    </w:lvl>
    <w:lvl w:ilvl="7" w:tplc="241A0003">
      <w:start w:val="1"/>
      <w:numFmt w:val="bullet"/>
      <w:lvlText w:val="o"/>
      <w:lvlJc w:val="left"/>
      <w:pPr>
        <w:tabs>
          <w:tab w:val="num" w:pos="5760"/>
        </w:tabs>
        <w:ind w:left="5760" w:hanging="360"/>
      </w:pPr>
      <w:rPr>
        <w:rFonts w:ascii="Courier New" w:hAnsi="Courier New" w:cs="Courier New" w:hint="default"/>
      </w:rPr>
    </w:lvl>
    <w:lvl w:ilvl="8" w:tplc="241A0005">
      <w:start w:val="1"/>
      <w:numFmt w:val="bullet"/>
      <w:lvlText w:val=""/>
      <w:lvlJc w:val="left"/>
      <w:pPr>
        <w:tabs>
          <w:tab w:val="num" w:pos="6480"/>
        </w:tabs>
        <w:ind w:left="6480" w:hanging="360"/>
      </w:pPr>
      <w:rPr>
        <w:rFonts w:ascii="Wingdings" w:hAnsi="Wingdings" w:cs="Wingdings" w:hint="default"/>
      </w:rPr>
    </w:lvl>
  </w:abstractNum>
  <w:abstractNum w:abstractNumId="3">
    <w:nsid w:val="196903E6"/>
    <w:multiLevelType w:val="hybridMultilevel"/>
    <w:tmpl w:val="1C9E583E"/>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409000F">
      <w:start w:val="1"/>
      <w:numFmt w:val="decimal"/>
      <w:lvlText w:val="%4."/>
      <w:lvlJc w:val="left"/>
      <w:pPr>
        <w:ind w:left="3512" w:hanging="360"/>
      </w:p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27AD5C28"/>
    <w:multiLevelType w:val="hybridMultilevel"/>
    <w:tmpl w:val="4E28E99A"/>
    <w:lvl w:ilvl="0" w:tplc="62442CAC">
      <w:start w:val="14"/>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5">
    <w:nsid w:val="28F2037E"/>
    <w:multiLevelType w:val="hybridMultilevel"/>
    <w:tmpl w:val="6A1ADF54"/>
    <w:lvl w:ilvl="0" w:tplc="76C260E4">
      <w:start w:val="14"/>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abstractNum w:abstractNumId="6">
    <w:nsid w:val="2B6C7A2C"/>
    <w:multiLevelType w:val="hybridMultilevel"/>
    <w:tmpl w:val="678E4F8C"/>
    <w:lvl w:ilvl="0" w:tplc="906E332C">
      <w:start w:val="18"/>
      <w:numFmt w:val="decimal"/>
      <w:lvlText w:val="%1."/>
      <w:lvlJc w:val="left"/>
      <w:pPr>
        <w:tabs>
          <w:tab w:val="num" w:pos="1080"/>
        </w:tabs>
        <w:ind w:left="1080" w:hanging="360"/>
      </w:pPr>
      <w:rPr>
        <w:rFonts w:hint="default"/>
      </w:rPr>
    </w:lvl>
    <w:lvl w:ilvl="1" w:tplc="241A0019">
      <w:start w:val="1"/>
      <w:numFmt w:val="lowerLetter"/>
      <w:lvlText w:val="%2."/>
      <w:lvlJc w:val="left"/>
      <w:pPr>
        <w:tabs>
          <w:tab w:val="num" w:pos="1800"/>
        </w:tabs>
        <w:ind w:left="1800" w:hanging="360"/>
      </w:pPr>
    </w:lvl>
    <w:lvl w:ilvl="2" w:tplc="241A001B">
      <w:start w:val="1"/>
      <w:numFmt w:val="lowerRoman"/>
      <w:lvlText w:val="%3."/>
      <w:lvlJc w:val="right"/>
      <w:pPr>
        <w:tabs>
          <w:tab w:val="num" w:pos="2520"/>
        </w:tabs>
        <w:ind w:left="2520" w:hanging="180"/>
      </w:pPr>
    </w:lvl>
    <w:lvl w:ilvl="3" w:tplc="241A000F">
      <w:start w:val="1"/>
      <w:numFmt w:val="decimal"/>
      <w:lvlText w:val="%4."/>
      <w:lvlJc w:val="left"/>
      <w:pPr>
        <w:tabs>
          <w:tab w:val="num" w:pos="3240"/>
        </w:tabs>
        <w:ind w:left="3240" w:hanging="360"/>
      </w:pPr>
    </w:lvl>
    <w:lvl w:ilvl="4" w:tplc="241A0019">
      <w:start w:val="1"/>
      <w:numFmt w:val="lowerLetter"/>
      <w:lvlText w:val="%5."/>
      <w:lvlJc w:val="left"/>
      <w:pPr>
        <w:tabs>
          <w:tab w:val="num" w:pos="3960"/>
        </w:tabs>
        <w:ind w:left="3960" w:hanging="360"/>
      </w:pPr>
    </w:lvl>
    <w:lvl w:ilvl="5" w:tplc="241A001B">
      <w:start w:val="1"/>
      <w:numFmt w:val="lowerRoman"/>
      <w:lvlText w:val="%6."/>
      <w:lvlJc w:val="right"/>
      <w:pPr>
        <w:tabs>
          <w:tab w:val="num" w:pos="4680"/>
        </w:tabs>
        <w:ind w:left="4680" w:hanging="180"/>
      </w:pPr>
    </w:lvl>
    <w:lvl w:ilvl="6" w:tplc="241A000F">
      <w:start w:val="1"/>
      <w:numFmt w:val="decimal"/>
      <w:lvlText w:val="%7."/>
      <w:lvlJc w:val="left"/>
      <w:pPr>
        <w:tabs>
          <w:tab w:val="num" w:pos="5400"/>
        </w:tabs>
        <w:ind w:left="5400" w:hanging="360"/>
      </w:pPr>
    </w:lvl>
    <w:lvl w:ilvl="7" w:tplc="241A0019">
      <w:start w:val="1"/>
      <w:numFmt w:val="lowerLetter"/>
      <w:lvlText w:val="%8."/>
      <w:lvlJc w:val="left"/>
      <w:pPr>
        <w:tabs>
          <w:tab w:val="num" w:pos="6120"/>
        </w:tabs>
        <w:ind w:left="6120" w:hanging="360"/>
      </w:pPr>
    </w:lvl>
    <w:lvl w:ilvl="8" w:tplc="241A001B">
      <w:start w:val="1"/>
      <w:numFmt w:val="lowerRoman"/>
      <w:lvlText w:val="%9."/>
      <w:lvlJc w:val="right"/>
      <w:pPr>
        <w:tabs>
          <w:tab w:val="num" w:pos="6840"/>
        </w:tabs>
        <w:ind w:left="6840" w:hanging="180"/>
      </w:pPr>
    </w:lvl>
  </w:abstractNum>
  <w:abstractNum w:abstractNumId="7">
    <w:nsid w:val="2C156A2A"/>
    <w:multiLevelType w:val="hybridMultilevel"/>
    <w:tmpl w:val="56987D40"/>
    <w:lvl w:ilvl="0" w:tplc="3AF89232">
      <w:numFmt w:val="bullet"/>
      <w:lvlText w:val="-"/>
      <w:lvlJc w:val="left"/>
      <w:pPr>
        <w:ind w:left="360" w:hanging="360"/>
      </w:pPr>
      <w:rPr>
        <w:rFonts w:ascii="Arial" w:eastAsia="Times New Roman" w:hAnsi="Arial" w:hint="default"/>
      </w:rPr>
    </w:lvl>
    <w:lvl w:ilvl="1" w:tplc="241A0003">
      <w:start w:val="1"/>
      <w:numFmt w:val="bullet"/>
      <w:lvlText w:val="o"/>
      <w:lvlJc w:val="left"/>
      <w:pPr>
        <w:ind w:left="1080" w:hanging="360"/>
      </w:pPr>
      <w:rPr>
        <w:rFonts w:ascii="Courier New" w:hAnsi="Courier New" w:cs="Courier New" w:hint="default"/>
      </w:rPr>
    </w:lvl>
    <w:lvl w:ilvl="2" w:tplc="241A0005">
      <w:start w:val="1"/>
      <w:numFmt w:val="bullet"/>
      <w:lvlText w:val=""/>
      <w:lvlJc w:val="left"/>
      <w:pPr>
        <w:ind w:left="1800" w:hanging="360"/>
      </w:pPr>
      <w:rPr>
        <w:rFonts w:ascii="Wingdings" w:hAnsi="Wingdings" w:cs="Wingdings" w:hint="default"/>
      </w:rPr>
    </w:lvl>
    <w:lvl w:ilvl="3" w:tplc="241A0001">
      <w:start w:val="1"/>
      <w:numFmt w:val="bullet"/>
      <w:lvlText w:val=""/>
      <w:lvlJc w:val="left"/>
      <w:pPr>
        <w:ind w:left="2520" w:hanging="360"/>
      </w:pPr>
      <w:rPr>
        <w:rFonts w:ascii="Symbol" w:hAnsi="Symbol" w:cs="Symbol" w:hint="default"/>
      </w:rPr>
    </w:lvl>
    <w:lvl w:ilvl="4" w:tplc="241A0003">
      <w:start w:val="1"/>
      <w:numFmt w:val="bullet"/>
      <w:lvlText w:val="o"/>
      <w:lvlJc w:val="left"/>
      <w:pPr>
        <w:ind w:left="3240" w:hanging="360"/>
      </w:pPr>
      <w:rPr>
        <w:rFonts w:ascii="Courier New" w:hAnsi="Courier New" w:cs="Courier New" w:hint="default"/>
      </w:rPr>
    </w:lvl>
    <w:lvl w:ilvl="5" w:tplc="241A0005">
      <w:start w:val="1"/>
      <w:numFmt w:val="bullet"/>
      <w:lvlText w:val=""/>
      <w:lvlJc w:val="left"/>
      <w:pPr>
        <w:ind w:left="3960" w:hanging="360"/>
      </w:pPr>
      <w:rPr>
        <w:rFonts w:ascii="Wingdings" w:hAnsi="Wingdings" w:cs="Wingdings" w:hint="default"/>
      </w:rPr>
    </w:lvl>
    <w:lvl w:ilvl="6" w:tplc="241A0001">
      <w:start w:val="1"/>
      <w:numFmt w:val="bullet"/>
      <w:lvlText w:val=""/>
      <w:lvlJc w:val="left"/>
      <w:pPr>
        <w:ind w:left="4680" w:hanging="360"/>
      </w:pPr>
      <w:rPr>
        <w:rFonts w:ascii="Symbol" w:hAnsi="Symbol" w:cs="Symbol" w:hint="default"/>
      </w:rPr>
    </w:lvl>
    <w:lvl w:ilvl="7" w:tplc="241A0003">
      <w:start w:val="1"/>
      <w:numFmt w:val="bullet"/>
      <w:lvlText w:val="o"/>
      <w:lvlJc w:val="left"/>
      <w:pPr>
        <w:ind w:left="5400" w:hanging="360"/>
      </w:pPr>
      <w:rPr>
        <w:rFonts w:ascii="Courier New" w:hAnsi="Courier New" w:cs="Courier New" w:hint="default"/>
      </w:rPr>
    </w:lvl>
    <w:lvl w:ilvl="8" w:tplc="241A0005">
      <w:start w:val="1"/>
      <w:numFmt w:val="bullet"/>
      <w:lvlText w:val=""/>
      <w:lvlJc w:val="left"/>
      <w:pPr>
        <w:ind w:left="6120" w:hanging="360"/>
      </w:pPr>
      <w:rPr>
        <w:rFonts w:ascii="Wingdings" w:hAnsi="Wingdings" w:cs="Wingdings" w:hint="default"/>
      </w:rPr>
    </w:lvl>
  </w:abstractNum>
  <w:abstractNum w:abstractNumId="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9">
    <w:nsid w:val="3E190129"/>
    <w:multiLevelType w:val="hybridMultilevel"/>
    <w:tmpl w:val="62C8290E"/>
    <w:lvl w:ilvl="0" w:tplc="5F74433C">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2">
    <w:nsid w:val="5776050D"/>
    <w:multiLevelType w:val="hybridMultilevel"/>
    <w:tmpl w:val="D4041A6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4">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5C625B67"/>
    <w:multiLevelType w:val="hybridMultilevel"/>
    <w:tmpl w:val="5958F5AC"/>
    <w:lvl w:ilvl="0" w:tplc="FA0EB87E">
      <w:start w:val="12"/>
      <w:numFmt w:val="decimal"/>
      <w:lvlText w:val="%1)"/>
      <w:lvlJc w:val="left"/>
      <w:pPr>
        <w:tabs>
          <w:tab w:val="num" w:pos="800"/>
        </w:tabs>
        <w:ind w:left="800" w:hanging="360"/>
      </w:pPr>
      <w:rPr>
        <w:rFonts w:hint="default"/>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1">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8"/>
  </w:num>
  <w:num w:numId="2">
    <w:abstractNumId w:val="17"/>
  </w:num>
  <w:num w:numId="3">
    <w:abstractNumId w:val="16"/>
  </w:num>
  <w:num w:numId="4">
    <w:abstractNumId w:val="13"/>
  </w:num>
  <w:num w:numId="5">
    <w:abstractNumId w:val="19"/>
  </w:num>
  <w:num w:numId="6">
    <w:abstractNumId w:val="10"/>
  </w:num>
  <w:num w:numId="7">
    <w:abstractNumId w:val="11"/>
  </w:num>
  <w:num w:numId="8">
    <w:abstractNumId w:val="21"/>
  </w:num>
  <w:num w:numId="9">
    <w:abstractNumId w:val="12"/>
  </w:num>
  <w:num w:numId="10">
    <w:abstractNumId w:val="1"/>
  </w:num>
  <w:num w:numId="11">
    <w:abstractNumId w:val="3"/>
  </w:num>
  <w:num w:numId="12">
    <w:abstractNumId w:val="20"/>
  </w:num>
  <w:num w:numId="13">
    <w:abstractNumId w:val="14"/>
  </w:num>
  <w:num w:numId="14">
    <w:abstractNumId w:val="9"/>
  </w:num>
  <w:num w:numId="15">
    <w:abstractNumId w:val="18"/>
  </w:num>
  <w:num w:numId="16">
    <w:abstractNumId w:val="5"/>
  </w:num>
  <w:num w:numId="17">
    <w:abstractNumId w:val="6"/>
  </w:num>
  <w:num w:numId="18">
    <w:abstractNumId w:val="0"/>
  </w:num>
  <w:num w:numId="19">
    <w:abstractNumId w:val="15"/>
  </w:num>
  <w:num w:numId="20">
    <w:abstractNumId w:val="4"/>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DBC"/>
    <w:rsid w:val="000054E0"/>
    <w:rsid w:val="00007364"/>
    <w:rsid w:val="00007E5B"/>
    <w:rsid w:val="00017B3E"/>
    <w:rsid w:val="000259E3"/>
    <w:rsid w:val="000354B5"/>
    <w:rsid w:val="00040143"/>
    <w:rsid w:val="00040EFE"/>
    <w:rsid w:val="000424A2"/>
    <w:rsid w:val="000425F2"/>
    <w:rsid w:val="0005797E"/>
    <w:rsid w:val="0007475E"/>
    <w:rsid w:val="00074F9D"/>
    <w:rsid w:val="00076E6D"/>
    <w:rsid w:val="00090EE1"/>
    <w:rsid w:val="000C7863"/>
    <w:rsid w:val="000D0E91"/>
    <w:rsid w:val="000D69F9"/>
    <w:rsid w:val="000E3094"/>
    <w:rsid w:val="000F4179"/>
    <w:rsid w:val="000F570E"/>
    <w:rsid w:val="0010444E"/>
    <w:rsid w:val="001159C2"/>
    <w:rsid w:val="001265E5"/>
    <w:rsid w:val="00131E89"/>
    <w:rsid w:val="00134BBE"/>
    <w:rsid w:val="00144AE7"/>
    <w:rsid w:val="001450F2"/>
    <w:rsid w:val="001616D2"/>
    <w:rsid w:val="001624CA"/>
    <w:rsid w:val="00162C92"/>
    <w:rsid w:val="00164AFD"/>
    <w:rsid w:val="0016507B"/>
    <w:rsid w:val="001650B3"/>
    <w:rsid w:val="001651F1"/>
    <w:rsid w:val="001673E8"/>
    <w:rsid w:val="00174CB2"/>
    <w:rsid w:val="00183F46"/>
    <w:rsid w:val="001877F8"/>
    <w:rsid w:val="00193451"/>
    <w:rsid w:val="001941E7"/>
    <w:rsid w:val="001A0B80"/>
    <w:rsid w:val="001A3DF3"/>
    <w:rsid w:val="001A70CB"/>
    <w:rsid w:val="001D4197"/>
    <w:rsid w:val="001D7263"/>
    <w:rsid w:val="0020005D"/>
    <w:rsid w:val="00215FBC"/>
    <w:rsid w:val="00221958"/>
    <w:rsid w:val="00245D99"/>
    <w:rsid w:val="00246690"/>
    <w:rsid w:val="002516CD"/>
    <w:rsid w:val="00252D35"/>
    <w:rsid w:val="00254D00"/>
    <w:rsid w:val="002B1249"/>
    <w:rsid w:val="002B381A"/>
    <w:rsid w:val="002D12C6"/>
    <w:rsid w:val="002E3B98"/>
    <w:rsid w:val="002F0D79"/>
    <w:rsid w:val="002F27BF"/>
    <w:rsid w:val="003019BC"/>
    <w:rsid w:val="00310907"/>
    <w:rsid w:val="003131EB"/>
    <w:rsid w:val="00335455"/>
    <w:rsid w:val="0035246F"/>
    <w:rsid w:val="003649BF"/>
    <w:rsid w:val="003961A0"/>
    <w:rsid w:val="003B029B"/>
    <w:rsid w:val="003B5770"/>
    <w:rsid w:val="003C2F9F"/>
    <w:rsid w:val="003C725E"/>
    <w:rsid w:val="003D047B"/>
    <w:rsid w:val="003D672F"/>
    <w:rsid w:val="003E0D5F"/>
    <w:rsid w:val="003E1FF7"/>
    <w:rsid w:val="003E63EF"/>
    <w:rsid w:val="003F3879"/>
    <w:rsid w:val="003F50C9"/>
    <w:rsid w:val="004062BC"/>
    <w:rsid w:val="00414818"/>
    <w:rsid w:val="00414C89"/>
    <w:rsid w:val="0042576F"/>
    <w:rsid w:val="00431655"/>
    <w:rsid w:val="00433018"/>
    <w:rsid w:val="0043450D"/>
    <w:rsid w:val="00441ABE"/>
    <w:rsid w:val="00444D57"/>
    <w:rsid w:val="00445592"/>
    <w:rsid w:val="00456446"/>
    <w:rsid w:val="00456CD2"/>
    <w:rsid w:val="004659C3"/>
    <w:rsid w:val="00474907"/>
    <w:rsid w:val="00492771"/>
    <w:rsid w:val="00496119"/>
    <w:rsid w:val="004C1414"/>
    <w:rsid w:val="004C6C0A"/>
    <w:rsid w:val="004E376C"/>
    <w:rsid w:val="005339A4"/>
    <w:rsid w:val="0053659F"/>
    <w:rsid w:val="00561432"/>
    <w:rsid w:val="0057149A"/>
    <w:rsid w:val="005717A1"/>
    <w:rsid w:val="00572F9C"/>
    <w:rsid w:val="005769B6"/>
    <w:rsid w:val="005779B4"/>
    <w:rsid w:val="00591AFC"/>
    <w:rsid w:val="005A565F"/>
    <w:rsid w:val="005A5C32"/>
    <w:rsid w:val="005B1744"/>
    <w:rsid w:val="005B24A0"/>
    <w:rsid w:val="005B2CE0"/>
    <w:rsid w:val="005B33B8"/>
    <w:rsid w:val="005B76EA"/>
    <w:rsid w:val="005C4998"/>
    <w:rsid w:val="005E3A86"/>
    <w:rsid w:val="005F2582"/>
    <w:rsid w:val="00626EB9"/>
    <w:rsid w:val="006510D7"/>
    <w:rsid w:val="00652FDB"/>
    <w:rsid w:val="006637D0"/>
    <w:rsid w:val="00663B16"/>
    <w:rsid w:val="00666482"/>
    <w:rsid w:val="00670BCD"/>
    <w:rsid w:val="00680ED8"/>
    <w:rsid w:val="006872FC"/>
    <w:rsid w:val="00692316"/>
    <w:rsid w:val="006951F0"/>
    <w:rsid w:val="00695CBA"/>
    <w:rsid w:val="006A01AD"/>
    <w:rsid w:val="006A289E"/>
    <w:rsid w:val="006A3960"/>
    <w:rsid w:val="006A45F7"/>
    <w:rsid w:val="006B0A0B"/>
    <w:rsid w:val="006B2C92"/>
    <w:rsid w:val="006C2F78"/>
    <w:rsid w:val="006D59D2"/>
    <w:rsid w:val="006D69E5"/>
    <w:rsid w:val="006E3561"/>
    <w:rsid w:val="006F29C8"/>
    <w:rsid w:val="00701F34"/>
    <w:rsid w:val="00705767"/>
    <w:rsid w:val="00716B4C"/>
    <w:rsid w:val="007256A1"/>
    <w:rsid w:val="007465F9"/>
    <w:rsid w:val="0074783C"/>
    <w:rsid w:val="00781AA2"/>
    <w:rsid w:val="00785021"/>
    <w:rsid w:val="00790449"/>
    <w:rsid w:val="007973AE"/>
    <w:rsid w:val="007A152B"/>
    <w:rsid w:val="007A193F"/>
    <w:rsid w:val="007A2E94"/>
    <w:rsid w:val="007A422E"/>
    <w:rsid w:val="007A7D61"/>
    <w:rsid w:val="007D47C3"/>
    <w:rsid w:val="007E099B"/>
    <w:rsid w:val="007E6676"/>
    <w:rsid w:val="007F7C25"/>
    <w:rsid w:val="008044B2"/>
    <w:rsid w:val="0080621D"/>
    <w:rsid w:val="00840550"/>
    <w:rsid w:val="00843CC2"/>
    <w:rsid w:val="008518B7"/>
    <w:rsid w:val="00853F7C"/>
    <w:rsid w:val="00862C38"/>
    <w:rsid w:val="00865A32"/>
    <w:rsid w:val="0087362A"/>
    <w:rsid w:val="00876DD6"/>
    <w:rsid w:val="00893A28"/>
    <w:rsid w:val="008968C7"/>
    <w:rsid w:val="008A05CE"/>
    <w:rsid w:val="008A6570"/>
    <w:rsid w:val="008B2A6E"/>
    <w:rsid w:val="008C2D88"/>
    <w:rsid w:val="008E21EB"/>
    <w:rsid w:val="008F0B0C"/>
    <w:rsid w:val="008F1F77"/>
    <w:rsid w:val="0091213F"/>
    <w:rsid w:val="00920CE1"/>
    <w:rsid w:val="00926392"/>
    <w:rsid w:val="009547A4"/>
    <w:rsid w:val="009861DE"/>
    <w:rsid w:val="00990EA7"/>
    <w:rsid w:val="00990FD8"/>
    <w:rsid w:val="009A00D7"/>
    <w:rsid w:val="009B1FE2"/>
    <w:rsid w:val="009D1B10"/>
    <w:rsid w:val="009E1A8D"/>
    <w:rsid w:val="009E2072"/>
    <w:rsid w:val="009E777B"/>
    <w:rsid w:val="009F6628"/>
    <w:rsid w:val="00A0543A"/>
    <w:rsid w:val="00A115EF"/>
    <w:rsid w:val="00A13211"/>
    <w:rsid w:val="00A23C44"/>
    <w:rsid w:val="00A3565A"/>
    <w:rsid w:val="00A37BB5"/>
    <w:rsid w:val="00A51653"/>
    <w:rsid w:val="00A54F40"/>
    <w:rsid w:val="00A61151"/>
    <w:rsid w:val="00A62D17"/>
    <w:rsid w:val="00A672B8"/>
    <w:rsid w:val="00A7120A"/>
    <w:rsid w:val="00A77D8B"/>
    <w:rsid w:val="00A817F9"/>
    <w:rsid w:val="00A81D09"/>
    <w:rsid w:val="00A82484"/>
    <w:rsid w:val="00A94ED0"/>
    <w:rsid w:val="00A95415"/>
    <w:rsid w:val="00AA1CB1"/>
    <w:rsid w:val="00AB1194"/>
    <w:rsid w:val="00AB212F"/>
    <w:rsid w:val="00AC20B7"/>
    <w:rsid w:val="00AC7F47"/>
    <w:rsid w:val="00AD0781"/>
    <w:rsid w:val="00AD1742"/>
    <w:rsid w:val="00AD41CA"/>
    <w:rsid w:val="00AE2BDC"/>
    <w:rsid w:val="00AE7184"/>
    <w:rsid w:val="00B11368"/>
    <w:rsid w:val="00B1286C"/>
    <w:rsid w:val="00B13963"/>
    <w:rsid w:val="00B2576A"/>
    <w:rsid w:val="00B40DF1"/>
    <w:rsid w:val="00B4288B"/>
    <w:rsid w:val="00B471C3"/>
    <w:rsid w:val="00B57A0B"/>
    <w:rsid w:val="00B62E6F"/>
    <w:rsid w:val="00B74871"/>
    <w:rsid w:val="00B749A0"/>
    <w:rsid w:val="00B87C14"/>
    <w:rsid w:val="00B90C02"/>
    <w:rsid w:val="00B93A52"/>
    <w:rsid w:val="00BA0DE7"/>
    <w:rsid w:val="00BB1109"/>
    <w:rsid w:val="00BB7650"/>
    <w:rsid w:val="00BE196F"/>
    <w:rsid w:val="00C05534"/>
    <w:rsid w:val="00C14CFA"/>
    <w:rsid w:val="00C17667"/>
    <w:rsid w:val="00C346D0"/>
    <w:rsid w:val="00C37820"/>
    <w:rsid w:val="00C62490"/>
    <w:rsid w:val="00C635E5"/>
    <w:rsid w:val="00C64BF5"/>
    <w:rsid w:val="00C733CA"/>
    <w:rsid w:val="00C81E94"/>
    <w:rsid w:val="00C86667"/>
    <w:rsid w:val="00CA64A4"/>
    <w:rsid w:val="00CC5517"/>
    <w:rsid w:val="00CC6F0A"/>
    <w:rsid w:val="00CD23AC"/>
    <w:rsid w:val="00CE0B22"/>
    <w:rsid w:val="00CE3BDF"/>
    <w:rsid w:val="00CE5AA6"/>
    <w:rsid w:val="00CF1E7B"/>
    <w:rsid w:val="00CF4C5A"/>
    <w:rsid w:val="00CF7322"/>
    <w:rsid w:val="00D033E3"/>
    <w:rsid w:val="00D04184"/>
    <w:rsid w:val="00D11B4D"/>
    <w:rsid w:val="00D15A90"/>
    <w:rsid w:val="00D27078"/>
    <w:rsid w:val="00D32F48"/>
    <w:rsid w:val="00D334F5"/>
    <w:rsid w:val="00D56C14"/>
    <w:rsid w:val="00D67282"/>
    <w:rsid w:val="00D830B0"/>
    <w:rsid w:val="00D837DF"/>
    <w:rsid w:val="00D9784B"/>
    <w:rsid w:val="00DA042A"/>
    <w:rsid w:val="00DB70EB"/>
    <w:rsid w:val="00DC2DA2"/>
    <w:rsid w:val="00DC3FDD"/>
    <w:rsid w:val="00DC6694"/>
    <w:rsid w:val="00DD36C4"/>
    <w:rsid w:val="00DF7C5D"/>
    <w:rsid w:val="00E03EC8"/>
    <w:rsid w:val="00E10D99"/>
    <w:rsid w:val="00E2112E"/>
    <w:rsid w:val="00E3132A"/>
    <w:rsid w:val="00E31F14"/>
    <w:rsid w:val="00E4063F"/>
    <w:rsid w:val="00E557C4"/>
    <w:rsid w:val="00E56AB0"/>
    <w:rsid w:val="00E57B1E"/>
    <w:rsid w:val="00E6561C"/>
    <w:rsid w:val="00E74149"/>
    <w:rsid w:val="00E81DEF"/>
    <w:rsid w:val="00E82656"/>
    <w:rsid w:val="00EA2316"/>
    <w:rsid w:val="00EA271C"/>
    <w:rsid w:val="00EA4E4C"/>
    <w:rsid w:val="00EA73F2"/>
    <w:rsid w:val="00EB031B"/>
    <w:rsid w:val="00EC4FD3"/>
    <w:rsid w:val="00ED0C11"/>
    <w:rsid w:val="00ED4072"/>
    <w:rsid w:val="00EE1C47"/>
    <w:rsid w:val="00EF3615"/>
    <w:rsid w:val="00F119A8"/>
    <w:rsid w:val="00F15628"/>
    <w:rsid w:val="00F42360"/>
    <w:rsid w:val="00F63111"/>
    <w:rsid w:val="00F63F3F"/>
    <w:rsid w:val="00F75072"/>
    <w:rsid w:val="00F82367"/>
    <w:rsid w:val="00F92219"/>
    <w:rsid w:val="00F92446"/>
    <w:rsid w:val="00F92973"/>
    <w:rsid w:val="00FA0A07"/>
    <w:rsid w:val="00FA1E0D"/>
    <w:rsid w:val="00FA3FBA"/>
    <w:rsid w:val="00FA6A54"/>
    <w:rsid w:val="00FB0480"/>
    <w:rsid w:val="00FB5C69"/>
    <w:rsid w:val="00FC6E75"/>
    <w:rsid w:val="00FD31A7"/>
    <w:rsid w:val="00FE3422"/>
    <w:rsid w:val="00FF08A4"/>
    <w:rsid w:val="00FF63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styleId="BodyTextIndent">
    <w:name w:val="Body Text Indent"/>
    <w:aliases w:val="Char Char1,Char Char Char Char Char Char,Char Char Char,Char Char Char Char Char1,Char Char Char1,Char Char Char Char Char Char Char,Char Char Char Char,Char Char Char Char Char Char1"/>
    <w:basedOn w:val="Normal"/>
    <w:link w:val="BodyTextIndentChar"/>
    <w:uiPriority w:val="99"/>
    <w:rsid w:val="00162C92"/>
    <w:pPr>
      <w:ind w:firstLine="720"/>
      <w:jc w:val="both"/>
    </w:pPr>
    <w:rPr>
      <w:lang w:val="sl-SI"/>
    </w:rPr>
  </w:style>
  <w:style w:type="character" w:customStyle="1" w:styleId="BodyTextIndentChar">
    <w:name w:val="Body Text Indent Char"/>
    <w:aliases w:val="Char Char1 Char,Char Char Char Char Char Char Char1,Char Char Char Char1,Char Char Char Char Char1 Char,Char Char Char1 Char,Char Char Char Char Char Char Char Char,Char Char Char Char Char,Char Char Char Char Char Char1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rsid w:val="00990EA7"/>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locked/>
    <w:rsid w:val="00007364"/>
    <w:rPr>
      <w:rFonts w:ascii="Courier New" w:eastAsia="Calibri" w:hAnsi="Courier New" w:cs="Courier New"/>
      <w:sz w:val="20"/>
      <w:szCs w:val="20"/>
      <w:lang w:val="en-US" w:eastAsia="zh-CN"/>
    </w:rPr>
  </w:style>
  <w:style w:type="character" w:customStyle="1" w:styleId="PlainTextChar">
    <w:name w:val="Plain Text Char"/>
    <w:basedOn w:val="DefaultParagraphFont"/>
    <w:link w:val="PlainText"/>
    <w:uiPriority w:val="99"/>
    <w:semiHidden/>
    <w:locked/>
    <w:rsid w:val="00B87C14"/>
    <w:rPr>
      <w:rFonts w:ascii="Courier New" w:hAnsi="Courier New" w:cs="Courier New"/>
      <w:sz w:val="20"/>
      <w:szCs w:val="20"/>
      <w:lang w:val="sr-Cyrl-CS" w:eastAsia="sr-Latn-CS"/>
    </w:rPr>
  </w:style>
  <w:style w:type="character" w:customStyle="1" w:styleId="normalChar">
    <w:name w:val="normal Char"/>
    <w:basedOn w:val="DefaultParagraphFont"/>
    <w:link w:val="normal0"/>
    <w:uiPriority w:val="99"/>
    <w:locked/>
    <w:rsid w:val="00007364"/>
    <w:rPr>
      <w:rFonts w:ascii="Arial" w:hAnsi="Arial" w:cs="Arial"/>
      <w:sz w:val="22"/>
      <w:szCs w:val="22"/>
      <w:lang w:val="en-US" w:eastAsia="en-US"/>
    </w:rPr>
  </w:style>
  <w:style w:type="character" w:styleId="Emphasis">
    <w:name w:val="Emphasis"/>
    <w:basedOn w:val="DefaultParagraphFont"/>
    <w:uiPriority w:val="99"/>
    <w:qFormat/>
    <w:locked/>
    <w:rsid w:val="00007364"/>
    <w:rPr>
      <w:b/>
      <w:bCs/>
    </w:rPr>
  </w:style>
  <w:style w:type="paragraph" w:customStyle="1" w:styleId="CM40">
    <w:name w:val="CM40"/>
    <w:basedOn w:val="Normal"/>
    <w:next w:val="Normal"/>
    <w:uiPriority w:val="99"/>
    <w:rsid w:val="00007364"/>
    <w:pPr>
      <w:widowControl w:val="0"/>
      <w:autoSpaceDE w:val="0"/>
      <w:autoSpaceDN w:val="0"/>
      <w:adjustRightInd w:val="0"/>
      <w:spacing w:after="285"/>
    </w:pPr>
    <w:rPr>
      <w:rFonts w:ascii="Book Antiqua" w:eastAsia="Calibri" w:hAnsi="Book Antiqua" w:cs="Book Antiqua"/>
      <w:lang w:val="en-US" w:eastAsia="en-US"/>
    </w:rPr>
  </w:style>
  <w:style w:type="paragraph" w:styleId="BodyText2">
    <w:name w:val="Body Text 2"/>
    <w:basedOn w:val="Normal"/>
    <w:link w:val="BodyText2Char"/>
    <w:uiPriority w:val="99"/>
    <w:locked/>
    <w:rsid w:val="00007364"/>
    <w:pPr>
      <w:spacing w:after="120" w:line="480" w:lineRule="auto"/>
    </w:pPr>
    <w:rPr>
      <w:rFonts w:eastAsia="Calibri"/>
      <w:sz w:val="20"/>
      <w:szCs w:val="20"/>
      <w:lang w:val="en-US" w:eastAsia="en-US"/>
    </w:rPr>
  </w:style>
  <w:style w:type="character" w:customStyle="1" w:styleId="BodyText2Char">
    <w:name w:val="Body Text 2 Char"/>
    <w:basedOn w:val="DefaultParagraphFont"/>
    <w:link w:val="BodyText2"/>
    <w:uiPriority w:val="99"/>
    <w:semiHidden/>
    <w:locked/>
    <w:rsid w:val="00B87C14"/>
    <w:rPr>
      <w:rFonts w:ascii="Times New Roman" w:hAnsi="Times New Roman" w:cs="Times New Roman"/>
      <w:sz w:val="24"/>
      <w:szCs w:val="24"/>
      <w:lang w:val="sr-Cyrl-CS" w:eastAsia="sr-Latn-CS"/>
    </w:rPr>
  </w:style>
  <w:style w:type="character" w:customStyle="1" w:styleId="style20">
    <w:name w:val="style2"/>
    <w:basedOn w:val="DefaultParagraphFont"/>
    <w:uiPriority w:val="99"/>
    <w:rsid w:val="00007364"/>
  </w:style>
  <w:style w:type="paragraph" w:customStyle="1" w:styleId="CM12">
    <w:name w:val="CM12"/>
    <w:basedOn w:val="Normal"/>
    <w:next w:val="Normal"/>
    <w:uiPriority w:val="99"/>
    <w:rsid w:val="00007364"/>
    <w:pPr>
      <w:widowControl w:val="0"/>
      <w:autoSpaceDE w:val="0"/>
      <w:autoSpaceDN w:val="0"/>
      <w:adjustRightInd w:val="0"/>
      <w:spacing w:line="298" w:lineRule="atLeast"/>
    </w:pPr>
    <w:rPr>
      <w:rFonts w:ascii="Book Antiqua" w:eastAsia="Calibri" w:hAnsi="Book Antiqua" w:cs="Book Antiqua"/>
      <w:lang w:val="en-US" w:eastAsia="en-US"/>
    </w:rPr>
  </w:style>
  <w:style w:type="character" w:styleId="Strong">
    <w:name w:val="Strong"/>
    <w:basedOn w:val="DefaultParagraphFont"/>
    <w:uiPriority w:val="99"/>
    <w:qFormat/>
    <w:locked/>
    <w:rsid w:val="00007364"/>
    <w:rPr>
      <w:b/>
      <w:bCs/>
    </w:rPr>
  </w:style>
  <w:style w:type="character" w:customStyle="1" w:styleId="brojdatum">
    <w:name w:val="brojdatum"/>
    <w:basedOn w:val="DefaultParagraphFont"/>
    <w:uiPriority w:val="99"/>
    <w:rsid w:val="00007364"/>
  </w:style>
  <w:style w:type="character" w:styleId="Hyperlink">
    <w:name w:val="Hyperlink"/>
    <w:basedOn w:val="DefaultParagraphFont"/>
    <w:uiPriority w:val="99"/>
    <w:locked/>
    <w:rsid w:val="00007364"/>
    <w:rPr>
      <w:color w:val="0000FF"/>
      <w:u w:val="single"/>
    </w:rPr>
  </w:style>
  <w:style w:type="paragraph" w:customStyle="1" w:styleId="Default">
    <w:name w:val="Default"/>
    <w:uiPriority w:val="99"/>
    <w:rsid w:val="00572F9C"/>
    <w:pPr>
      <w:autoSpaceDE w:val="0"/>
      <w:autoSpaceDN w:val="0"/>
      <w:adjustRightInd w:val="0"/>
    </w:pPr>
    <w:rPr>
      <w:rFonts w:ascii="Times New Roman" w:hAnsi="Times New Roman"/>
      <w:color w:val="000000"/>
      <w:sz w:val="24"/>
      <w:szCs w:val="24"/>
      <w:lang w:val="sr-Latn-CS" w:eastAsia="sr-Latn-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1143</TotalTime>
  <Pages>34</Pages>
  <Words>11072</Words>
  <Characters>-32766</Characters>
  <Application>Microsoft Office Outlook</Application>
  <DocSecurity>0</DocSecurity>
  <Lines>0</Lines>
  <Paragraphs>0</Paragraphs>
  <ScaleCrop>false</ScaleCrop>
  <Company>Institut za neonatologiju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69</cp:revision>
  <cp:lastPrinted>2015-06-15T08:52:00Z</cp:lastPrinted>
  <dcterms:created xsi:type="dcterms:W3CDTF">2013-04-28T15:30:00Z</dcterms:created>
  <dcterms:modified xsi:type="dcterms:W3CDTF">2015-06-15T08:54:00Z</dcterms:modified>
</cp:coreProperties>
</file>